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>
          <w:rFonts w:ascii="游ゴシック" w:hAnsi="游ゴシック" w:eastAsia="游ゴシック"/>
        </w:rPr>
      </w:pPr>
      <w:r>
        <w:rPr>
          <w:rFonts w:ascii="游ゴシック" w:hAnsi="游ゴシック" w:eastAsia="游ゴシック"/>
          <w:sz w:val="24"/>
          <w:szCs w:val="24"/>
        </w:rPr>
        <w:t>（申し込み先）</w:t>
      </w:r>
      <w:bookmarkStart w:id="0" w:name="_GoBack"/>
      <w:bookmarkEnd w:id="0"/>
    </w:p>
    <w:p>
      <w:pPr>
        <w:pStyle w:val="NoSpacing"/>
        <w:rPr>
          <w:rFonts w:ascii="游ゴシック" w:hAnsi="游ゴシック" w:eastAsia="游ゴシック"/>
        </w:rPr>
      </w:pPr>
      <w:r>
        <w:rPr>
          <w:rFonts w:ascii="游ゴシック" w:hAnsi="游ゴシック" w:eastAsia="游ゴシック"/>
          <w:sz w:val="24"/>
          <w:szCs w:val="24"/>
        </w:rPr>
        <w:t>江南区役所産業振興課　宛 （メール　</w:t>
      </w:r>
      <w:hyperlink r:id="rId2">
        <w:r>
          <w:rPr>
            <w:rStyle w:val="Style11"/>
            <w:rFonts w:eastAsia="游ゴシック" w:ascii="游ゴシック" w:hAnsi="游ゴシック"/>
            <w:sz w:val="24"/>
            <w:szCs w:val="24"/>
          </w:rPr>
          <w:t>sangyo.k@city.niigata.lg.jp</w:t>
        </w:r>
      </w:hyperlink>
      <w:hyperlink r:id="rId3">
        <w:r>
          <w:rPr>
            <w:rFonts w:ascii="游ゴシック" w:hAnsi="游ゴシック" w:eastAsia="游ゴシック"/>
            <w:sz w:val="24"/>
            <w:szCs w:val="24"/>
          </w:rPr>
          <w:t>）</w:t>
        </w:r>
      </w:hyperlink>
    </w:p>
    <w:p>
      <w:pPr>
        <w:pStyle w:val="NoSpacing"/>
        <w:rPr>
          <w:rFonts w:ascii="游ゴシック" w:hAnsi="游ゴシック" w:eastAsia="游ゴシック"/>
        </w:rPr>
      </w:pPr>
      <w:r>
        <w:rPr>
          <w:rFonts w:ascii="游ゴシック" w:hAnsi="游ゴシック" w:eastAsia="游ゴシック"/>
          <w:sz w:val="24"/>
          <w:szCs w:val="24"/>
        </w:rPr>
        <w:t xml:space="preserve">  </w:t>
      </w:r>
      <w:r>
        <w:rPr>
          <w:rFonts w:ascii="游ゴシック" w:hAnsi="游ゴシック" w:eastAsia="游ゴシック"/>
          <w:sz w:val="24"/>
          <w:szCs w:val="24"/>
        </w:rPr>
        <w:t xml:space="preserve">                                         </w:t>
      </w:r>
      <w:r>
        <w:rPr>
          <w:rFonts w:ascii="游ゴシック" w:hAnsi="游ゴシック" w:eastAsia="游ゴシック"/>
          <w:sz w:val="24"/>
          <w:szCs w:val="24"/>
        </w:rPr>
        <w:t>（ＦＡＸ　０２５－３８１－７０９０）</w:t>
      </w:r>
    </w:p>
    <w:p>
      <w:pPr>
        <w:pStyle w:val="NoSpacing"/>
        <w:rPr/>
      </w:pPr>
      <w:r>
        <w:rPr>
          <w:rFonts w:ascii="游ゴシック" w:hAnsi="游ゴシック" w:eastAsia="游ゴシック"/>
          <w:sz w:val="24"/>
          <w:szCs w:val="24"/>
        </w:rPr>
        <w:t>　　　　　　　　　　　　</w:t>
      </w:r>
    </w:p>
    <w:p>
      <w:pPr>
        <w:pStyle w:val="NoSpacing"/>
        <w:ind w:left="240" w:hanging="240"/>
        <w:rPr>
          <w:rFonts w:ascii="游ゴシック" w:hAnsi="游ゴシック" w:eastAsia="游ゴシック"/>
        </w:rPr>
      </w:pPr>
      <w:r>
        <w:rPr>
          <w:rFonts w:ascii="游ゴシック" w:hAnsi="游ゴシック" w:eastAsia="游ゴシック"/>
          <w:sz w:val="24"/>
          <w:szCs w:val="24"/>
        </w:rPr>
        <w:t>※</w:t>
      </w:r>
      <w:r>
        <w:rPr>
          <w:rFonts w:ascii="游ゴシック" w:hAnsi="游ゴシック" w:eastAsia="游ゴシック"/>
          <w:sz w:val="24"/>
          <w:szCs w:val="24"/>
        </w:rPr>
        <w:t>メールでご提出いただく場合は、本申込書を添付文書に添付もしくは、本申込書の各項目について、メール本文に記述してください。</w:t>
      </w:r>
    </w:p>
    <w:p>
      <w:pPr>
        <w:pStyle w:val="NoSpacing"/>
        <w:rPr>
          <w:rFonts w:ascii="游ゴシック" w:hAnsi="游ゴシック" w:eastAsia="游ゴシック"/>
          <w:sz w:val="24"/>
          <w:szCs w:val="24"/>
        </w:rPr>
      </w:pPr>
      <w:r>
        <w:rPr>
          <w:rFonts w:eastAsia="游ゴシック" w:ascii="游ゴシック" w:hAnsi="游ゴシック"/>
          <w:sz w:val="24"/>
          <w:szCs w:val="24"/>
        </w:rPr>
      </w:r>
    </w:p>
    <w:p>
      <w:pPr>
        <w:pStyle w:val="NoSpacing"/>
        <w:rPr>
          <w:rFonts w:ascii="游ゴシック" w:hAnsi="游ゴシック" w:eastAsia="游ゴシック"/>
          <w:sz w:val="24"/>
          <w:szCs w:val="24"/>
        </w:rPr>
      </w:pPr>
      <w:r>
        <w:rPr>
          <w:rFonts w:eastAsia="游ゴシック" w:ascii="游ゴシック" w:hAnsi="游ゴシック"/>
          <w:sz w:val="24"/>
          <w:szCs w:val="24"/>
        </w:rPr>
      </w:r>
    </w:p>
    <w:p>
      <w:pPr>
        <w:pStyle w:val="Normal"/>
        <w:jc w:val="center"/>
        <w:rPr>
          <w:rFonts w:ascii="游ゴシック" w:hAnsi="游ゴシック" w:eastAsia="游ゴシック"/>
        </w:rPr>
      </w:pPr>
      <w:r>
        <w:rPr>
          <w:rFonts w:ascii="游ゴシック" w:hAnsi="游ゴシック" w:eastAsia="游ゴシック"/>
          <w:b/>
          <w:sz w:val="32"/>
          <w:szCs w:val="32"/>
        </w:rPr>
        <w:t>令和６年度かめだ祭り「甚句流し」参加申込書</w:t>
      </w:r>
    </w:p>
    <w:p>
      <w:pPr>
        <w:pStyle w:val="Normal"/>
        <w:spacing w:lineRule="auto" w:line="276" w:before="240" w:after="0"/>
        <w:jc w:val="right"/>
        <w:rPr>
          <w:rFonts w:ascii="游ゴシック" w:hAnsi="游ゴシック" w:eastAsia="游ゴシック"/>
        </w:rPr>
      </w:pPr>
      <w:r>
        <w:rPr>
          <w:rFonts w:ascii="游ゴシック" w:hAnsi="游ゴシック" w:eastAsia="游ゴシック"/>
          <w:sz w:val="24"/>
          <w:szCs w:val="24"/>
        </w:rPr>
        <w:t>令和６年　　　月　　　日</w:t>
      </w:r>
    </w:p>
    <w:tbl>
      <w:tblPr>
        <w:tblStyle w:val="a7"/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3"/>
        <w:gridCol w:w="1434"/>
        <w:gridCol w:w="3057"/>
        <w:gridCol w:w="1184"/>
        <w:gridCol w:w="3271"/>
      </w:tblGrid>
      <w:tr>
        <w:trPr>
          <w:trHeight w:val="830" w:hRule="atLeast"/>
        </w:trPr>
        <w:tc>
          <w:tcPr>
            <w:tcW w:w="237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游ゴシック" w:hAnsi="游ゴシック" w:eastAsia="游ゴシック" w:cs=""/>
                <w:lang w:val="en-US" w:eastAsia="ja-JP" w:bidi="ar-SA"/>
              </w:rPr>
            </w:pPr>
            <w:r>
              <w:rPr>
                <w:rFonts w:ascii="游ゴシック" w:hAnsi="游ゴシック" w:cs="" w:eastAsia="游ゴシック"/>
                <w:spacing w:val="35"/>
                <w:kern w:val="0"/>
                <w:sz w:val="28"/>
                <w:szCs w:val="28"/>
                <w:lang w:val="en-US" w:eastAsia="ja-JP" w:bidi="ar-SA"/>
              </w:rPr>
              <w:t>参加団体</w:t>
            </w:r>
            <w:r>
              <w:rPr>
                <w:rFonts w:ascii="游ゴシック" w:hAnsi="游ゴシック" w:cs="" w:eastAsia="游ゴシック"/>
                <w:kern w:val="0"/>
                <w:sz w:val="28"/>
                <w:szCs w:val="28"/>
                <w:lang w:val="en-US" w:eastAsia="ja-JP" w:bidi="ar-SA"/>
              </w:rPr>
              <w:t>名</w:t>
            </w:r>
          </w:p>
        </w:tc>
        <w:tc>
          <w:tcPr>
            <w:tcW w:w="751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游ゴシック" w:hAnsi="游ゴシック" w:eastAsia="游ゴシック" w:cs=""/>
                <w:kern w:val="2"/>
                <w:sz w:val="28"/>
                <w:szCs w:val="28"/>
                <w:lang w:val="en-US" w:eastAsia="ja-JP" w:bidi="ar-SA"/>
              </w:rPr>
            </w:pPr>
            <w:r>
              <w:rPr>
                <w:rFonts w:eastAsia="游ゴシック" w:cs="" w:ascii="游ゴシック" w:hAnsi="游ゴシック"/>
                <w:kern w:val="2"/>
                <w:sz w:val="28"/>
                <w:szCs w:val="28"/>
                <w:lang w:val="en-US" w:eastAsia="ja-JP" w:bidi="ar-SA"/>
              </w:rPr>
            </w:r>
          </w:p>
        </w:tc>
      </w:tr>
      <w:tr>
        <w:trPr>
          <w:trHeight w:val="830" w:hRule="atLeast"/>
        </w:trPr>
        <w:tc>
          <w:tcPr>
            <w:tcW w:w="943" w:type="dxa"/>
            <w:vMerge w:val="restart"/>
            <w:tcBorders/>
            <w:textDirection w:val="tbRl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13" w:right="113" w:hanging="0"/>
              <w:jc w:val="center"/>
              <w:rPr>
                <w:rFonts w:ascii="游ゴシック" w:hAnsi="游ゴシック" w:eastAsia="游ゴシック" w:cs=""/>
                <w:kern w:val="2"/>
                <w:lang w:val="en-US" w:eastAsia="ja-JP" w:bidi="ar-SA"/>
              </w:rPr>
            </w:pPr>
            <w:r>
              <w:rPr>
                <w:rFonts w:ascii="游ゴシック" w:hAnsi="游ゴシック" w:cs="" w:eastAsia="游ゴシック"/>
                <w:kern w:val="2"/>
                <w:sz w:val="28"/>
                <w:szCs w:val="28"/>
                <w:lang w:val="en-US" w:eastAsia="ja-JP" w:bidi="ar-SA"/>
              </w:rPr>
              <w:t>責任者</w:t>
            </w:r>
          </w:p>
        </w:tc>
        <w:tc>
          <w:tcPr>
            <w:tcW w:w="14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游ゴシック" w:hAnsi="游ゴシック" w:eastAsia="游ゴシック" w:cs=""/>
                <w:kern w:val="2"/>
                <w:lang w:val="en-US" w:eastAsia="ja-JP" w:bidi="ar-SA"/>
              </w:rPr>
            </w:pPr>
            <w:r>
              <w:rPr>
                <w:rFonts w:ascii="游ゴシック" w:hAnsi="游ゴシック" w:cs="" w:eastAsia="游ゴシック"/>
                <w:kern w:val="2"/>
                <w:sz w:val="28"/>
                <w:szCs w:val="28"/>
                <w:lang w:val="en-US" w:eastAsia="ja-JP" w:bidi="ar-SA"/>
              </w:rPr>
              <w:t>氏　名</w:t>
            </w:r>
          </w:p>
        </w:tc>
        <w:tc>
          <w:tcPr>
            <w:tcW w:w="751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游ゴシック" w:hAnsi="游ゴシック" w:eastAsia="游ゴシック" w:cs=""/>
                <w:kern w:val="2"/>
                <w:sz w:val="28"/>
                <w:szCs w:val="28"/>
                <w:lang w:val="en-US" w:eastAsia="ja-JP" w:bidi="ar-SA"/>
              </w:rPr>
            </w:pPr>
            <w:r>
              <w:rPr>
                <w:rFonts w:eastAsia="游ゴシック" w:cs="" w:ascii="游ゴシック" w:hAnsi="游ゴシック"/>
                <w:kern w:val="2"/>
                <w:sz w:val="28"/>
                <w:szCs w:val="28"/>
                <w:lang w:val="en-US" w:eastAsia="ja-JP" w:bidi="ar-SA"/>
              </w:rPr>
            </w:r>
          </w:p>
        </w:tc>
      </w:tr>
      <w:tr>
        <w:trPr>
          <w:trHeight w:val="830" w:hRule="atLeast"/>
        </w:trPr>
        <w:tc>
          <w:tcPr>
            <w:tcW w:w="94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游ゴシック" w:hAnsi="游ゴシック" w:eastAsia="游ゴシック" w:cs=""/>
                <w:kern w:val="2"/>
                <w:sz w:val="28"/>
                <w:szCs w:val="28"/>
                <w:lang w:val="en-US" w:eastAsia="ja-JP" w:bidi="ar-SA"/>
              </w:rPr>
            </w:pPr>
            <w:r>
              <w:rPr>
                <w:rFonts w:eastAsia="游ゴシック" w:cs="" w:ascii="游ゴシック" w:hAnsi="游ゴシック"/>
                <w:kern w:val="2"/>
                <w:sz w:val="28"/>
                <w:szCs w:val="28"/>
                <w:lang w:val="en-US" w:eastAsia="ja-JP" w:bidi="ar-SA"/>
              </w:rPr>
            </w:r>
          </w:p>
        </w:tc>
        <w:tc>
          <w:tcPr>
            <w:tcW w:w="14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游ゴシック" w:hAnsi="游ゴシック" w:eastAsia="游ゴシック" w:cs=""/>
                <w:kern w:val="2"/>
                <w:lang w:val="en-US" w:eastAsia="ja-JP" w:bidi="ar-SA"/>
              </w:rPr>
            </w:pPr>
            <w:r>
              <w:rPr>
                <w:rFonts w:ascii="游ゴシック" w:hAnsi="游ゴシック" w:cs="" w:eastAsia="游ゴシック"/>
                <w:kern w:val="2"/>
                <w:sz w:val="28"/>
                <w:szCs w:val="28"/>
                <w:lang w:val="en-US" w:eastAsia="ja-JP" w:bidi="ar-SA"/>
              </w:rPr>
              <w:t>住　所</w:t>
            </w:r>
          </w:p>
        </w:tc>
        <w:tc>
          <w:tcPr>
            <w:tcW w:w="7512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游ゴシック" w:hAnsi="游ゴシック" w:eastAsia="游ゴシック" w:cs=""/>
                <w:kern w:val="2"/>
                <w:sz w:val="28"/>
                <w:szCs w:val="28"/>
                <w:lang w:val="en-US" w:eastAsia="ja-JP" w:bidi="ar-SA"/>
              </w:rPr>
            </w:pPr>
            <w:r>
              <w:rPr>
                <w:rFonts w:eastAsia="游ゴシック" w:cs="" w:ascii="游ゴシック" w:hAnsi="游ゴシック"/>
                <w:kern w:val="2"/>
                <w:sz w:val="28"/>
                <w:szCs w:val="28"/>
                <w:lang w:val="en-US" w:eastAsia="ja-JP" w:bidi="ar-SA"/>
              </w:rPr>
            </w:r>
          </w:p>
        </w:tc>
      </w:tr>
      <w:tr>
        <w:trPr>
          <w:trHeight w:val="830" w:hRule="atLeast"/>
        </w:trPr>
        <w:tc>
          <w:tcPr>
            <w:tcW w:w="94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游ゴシック" w:hAnsi="游ゴシック" w:eastAsia="游ゴシック" w:cs=""/>
                <w:kern w:val="2"/>
                <w:sz w:val="28"/>
                <w:szCs w:val="28"/>
                <w:lang w:val="en-US" w:eastAsia="ja-JP" w:bidi="ar-SA"/>
              </w:rPr>
            </w:pPr>
            <w:r>
              <w:rPr>
                <w:rFonts w:eastAsia="游ゴシック" w:cs="" w:ascii="游ゴシック" w:hAnsi="游ゴシック"/>
                <w:kern w:val="2"/>
                <w:sz w:val="28"/>
                <w:szCs w:val="28"/>
                <w:lang w:val="en-US" w:eastAsia="ja-JP" w:bidi="ar-SA"/>
              </w:rPr>
            </w:r>
          </w:p>
        </w:tc>
        <w:tc>
          <w:tcPr>
            <w:tcW w:w="14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游ゴシック" w:hAnsi="游ゴシック" w:eastAsia="游ゴシック" w:cs=""/>
                <w:kern w:val="2"/>
                <w:lang w:val="en-US" w:eastAsia="ja-JP" w:bidi="ar-SA"/>
              </w:rPr>
            </w:pPr>
            <w:r>
              <w:rPr>
                <w:rFonts w:ascii="游ゴシック" w:hAnsi="游ゴシック" w:cs="" w:eastAsia="游ゴシック"/>
                <w:kern w:val="2"/>
                <w:sz w:val="28"/>
                <w:szCs w:val="28"/>
                <w:lang w:val="en-US" w:eastAsia="ja-JP" w:bidi="ar-SA"/>
              </w:rPr>
              <w:t>電　話</w:t>
            </w:r>
          </w:p>
        </w:tc>
        <w:tc>
          <w:tcPr>
            <w:tcW w:w="30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游ゴシック" w:hAnsi="游ゴシック" w:eastAsia="游ゴシック" w:cs=""/>
                <w:kern w:val="2"/>
                <w:sz w:val="28"/>
                <w:szCs w:val="28"/>
                <w:lang w:val="en-US" w:eastAsia="ja-JP" w:bidi="ar-SA"/>
              </w:rPr>
            </w:pPr>
            <w:r>
              <w:rPr>
                <w:rFonts w:eastAsia="游ゴシック" w:cs="" w:ascii="游ゴシック" w:hAnsi="游ゴシック"/>
                <w:kern w:val="2"/>
                <w:sz w:val="28"/>
                <w:szCs w:val="28"/>
                <w:lang w:val="en-US" w:eastAsia="ja-JP" w:bidi="ar-SA"/>
              </w:rPr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游ゴシック" w:hAnsi="游ゴシック" w:eastAsia="游ゴシック" w:cs=""/>
                <w:kern w:val="2"/>
                <w:lang w:val="en-US" w:eastAsia="ja-JP" w:bidi="ar-SA"/>
              </w:rPr>
            </w:pPr>
            <w:r>
              <w:rPr>
                <w:rFonts w:ascii="游ゴシック" w:hAnsi="游ゴシック" w:cs="" w:eastAsia="游ゴシック"/>
                <w:kern w:val="2"/>
                <w:sz w:val="28"/>
                <w:szCs w:val="28"/>
                <w:lang w:val="en-US" w:eastAsia="ja-JP" w:bidi="ar-SA"/>
              </w:rPr>
              <w:t>ＦＡＸ</w:t>
            </w:r>
          </w:p>
        </w:tc>
        <w:tc>
          <w:tcPr>
            <w:tcW w:w="32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游ゴシック" w:hAnsi="游ゴシック" w:eastAsia="游ゴシック" w:cs=""/>
                <w:kern w:val="2"/>
                <w:sz w:val="28"/>
                <w:szCs w:val="28"/>
                <w:lang w:val="en-US" w:eastAsia="ja-JP" w:bidi="ar-SA"/>
              </w:rPr>
            </w:pPr>
            <w:r>
              <w:rPr>
                <w:rFonts w:eastAsia="游ゴシック" w:cs="" w:ascii="游ゴシック" w:hAnsi="游ゴシック"/>
                <w:kern w:val="2"/>
                <w:sz w:val="28"/>
                <w:szCs w:val="28"/>
                <w:lang w:val="en-US" w:eastAsia="ja-JP" w:bidi="ar-SA"/>
              </w:rPr>
            </w:r>
          </w:p>
        </w:tc>
      </w:tr>
      <w:tr>
        <w:trPr>
          <w:trHeight w:val="830" w:hRule="atLeast"/>
        </w:trPr>
        <w:tc>
          <w:tcPr>
            <w:tcW w:w="94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游ゴシック" w:hAnsi="游ゴシック" w:eastAsia="游ゴシック" w:cs=""/>
                <w:kern w:val="2"/>
                <w:sz w:val="28"/>
                <w:szCs w:val="28"/>
                <w:lang w:val="en-US" w:eastAsia="ja-JP" w:bidi="ar-SA"/>
              </w:rPr>
            </w:pPr>
            <w:r>
              <w:rPr>
                <w:rFonts w:eastAsia="游ゴシック" w:cs="" w:ascii="游ゴシック" w:hAnsi="游ゴシック"/>
                <w:kern w:val="2"/>
                <w:sz w:val="28"/>
                <w:szCs w:val="28"/>
                <w:lang w:val="en-US" w:eastAsia="ja-JP" w:bidi="ar-SA"/>
              </w:rPr>
            </w:r>
          </w:p>
        </w:tc>
        <w:tc>
          <w:tcPr>
            <w:tcW w:w="14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游ゴシック" w:hAnsi="游ゴシック" w:eastAsia="游ゴシック" w:cs=""/>
                <w:lang w:val="en-US" w:eastAsia="ja-JP" w:bidi="ar-SA"/>
              </w:rPr>
            </w:pPr>
            <w:r>
              <w:rPr>
                <w:rFonts w:ascii="游ゴシック" w:hAnsi="游ゴシック" w:cs="" w:eastAsia="游ゴシック"/>
                <w:spacing w:val="60"/>
                <w:kern w:val="0"/>
                <w:sz w:val="24"/>
                <w:szCs w:val="24"/>
                <w:lang w:val="en-US" w:eastAsia="ja-JP" w:bidi="ar-SA"/>
              </w:rPr>
              <w:t>メー</w:t>
            </w:r>
            <w:r>
              <w:rPr>
                <w:rFonts w:ascii="游ゴシック" w:hAnsi="游ゴシック" w:cs="" w:eastAsia="游ゴシック"/>
                <w:kern w:val="0"/>
                <w:sz w:val="24"/>
                <w:szCs w:val="24"/>
                <w:lang w:val="en-US" w:eastAsia="ja-JP" w:bidi="ar-SA"/>
              </w:rPr>
              <w:t>ル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游ゴシック" w:hAnsi="游ゴシック" w:eastAsia="游ゴシック" w:cs=""/>
                <w:kern w:val="2"/>
                <w:lang w:val="en-US" w:eastAsia="ja-JP" w:bidi="ar-SA"/>
              </w:rPr>
            </w:pPr>
            <w:r>
              <w:rPr>
                <w:rFonts w:ascii="游ゴシック" w:hAnsi="游ゴシック" w:cs="" w:eastAsia="游ゴシック"/>
                <w:kern w:val="2"/>
                <w:sz w:val="24"/>
                <w:szCs w:val="24"/>
                <w:lang w:val="en-US" w:eastAsia="ja-JP" w:bidi="ar-SA"/>
              </w:rPr>
              <w:t>アドレス</w:t>
            </w:r>
          </w:p>
        </w:tc>
        <w:tc>
          <w:tcPr>
            <w:tcW w:w="7512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游ゴシック" w:hAnsi="游ゴシック" w:eastAsia="游ゴシック" w:cs=""/>
                <w:kern w:val="2"/>
                <w:sz w:val="28"/>
                <w:szCs w:val="28"/>
                <w:lang w:val="en-US" w:eastAsia="ja-JP" w:bidi="ar-SA"/>
              </w:rPr>
            </w:pPr>
            <w:r>
              <w:rPr>
                <w:rFonts w:eastAsia="游ゴシック" w:cs="" w:ascii="游ゴシック" w:hAnsi="游ゴシック"/>
                <w:kern w:val="2"/>
                <w:sz w:val="28"/>
                <w:szCs w:val="28"/>
                <w:lang w:val="en-US" w:eastAsia="ja-JP" w:bidi="ar-SA"/>
              </w:rPr>
            </w:r>
          </w:p>
        </w:tc>
      </w:tr>
      <w:tr>
        <w:trPr>
          <w:trHeight w:val="830" w:hRule="atLeast"/>
        </w:trPr>
        <w:tc>
          <w:tcPr>
            <w:tcW w:w="237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游ゴシック" w:hAnsi="游ゴシック" w:eastAsia="游ゴシック" w:cs=""/>
                <w:kern w:val="2"/>
                <w:lang w:val="en-US" w:eastAsia="ja-JP" w:bidi="ar-SA"/>
              </w:rPr>
            </w:pPr>
            <w:r>
              <w:rPr>
                <w:rFonts w:ascii="游ゴシック" w:hAnsi="游ゴシック" w:cs="" w:eastAsia="游ゴシック"/>
                <w:kern w:val="2"/>
                <w:sz w:val="28"/>
                <w:szCs w:val="28"/>
                <w:lang w:val="en-US" w:eastAsia="ja-JP" w:bidi="ar-SA"/>
              </w:rPr>
              <w:t>参加人数　</w:t>
            </w:r>
          </w:p>
        </w:tc>
        <w:tc>
          <w:tcPr>
            <w:tcW w:w="751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游ゴシック" w:hAnsi="游ゴシック" w:eastAsia="游ゴシック" w:cs=""/>
                <w:kern w:val="2"/>
                <w:sz w:val="21"/>
                <w:lang w:val="en-US" w:eastAsia="ja-JP" w:bidi="ar-SA"/>
              </w:rPr>
            </w:pPr>
            <w:r>
              <w:rPr>
                <w:rFonts w:ascii="游ゴシック" w:hAnsi="游ゴシック" w:cs="" w:eastAsia="游ゴシック"/>
                <w:kern w:val="2"/>
                <w:sz w:val="21"/>
                <w:szCs w:val="24"/>
                <w:lang w:val="en-US" w:eastAsia="ja-JP" w:bidi="ar-SA"/>
              </w:rPr>
              <w:t>準備の都合上、できる限り正確な参加人数をご記入ください。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游ゴシック" w:hAnsi="游ゴシック" w:eastAsia="游ゴシック" w:cs=""/>
                <w:kern w:val="2"/>
                <w:sz w:val="21"/>
                <w:lang w:val="en-US" w:eastAsia="ja-JP" w:bidi="ar-SA"/>
              </w:rPr>
            </w:pPr>
            <w:r>
              <w:rPr>
                <w:rFonts w:ascii="游ゴシック" w:hAnsi="游ゴシック" w:cs="" w:eastAsia="游ゴシック"/>
                <w:kern w:val="2"/>
                <w:sz w:val="21"/>
                <w:szCs w:val="24"/>
                <w:lang w:val="en-US" w:eastAsia="ja-JP" w:bidi="ar-SA"/>
              </w:rPr>
              <w:t>申し込み後に変更があった場合は必ずご連絡ください。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3080"/>
              <w:jc w:val="left"/>
              <w:rPr>
                <w:rFonts w:ascii="游ゴシック" w:hAnsi="游ゴシック" w:eastAsia="游ゴシック" w:cs=""/>
                <w:kern w:val="2"/>
                <w:lang w:val="en-US" w:eastAsia="ja-JP" w:bidi="ar-SA"/>
              </w:rPr>
            </w:pPr>
            <w:r>
              <w:rPr>
                <w:rFonts w:ascii="游ゴシック" w:hAnsi="游ゴシック" w:cs="" w:eastAsia="游ゴシック"/>
                <w:kern w:val="2"/>
                <w:sz w:val="28"/>
                <w:szCs w:val="28"/>
                <w:lang w:val="en-US" w:eastAsia="ja-JP" w:bidi="ar-SA"/>
              </w:rPr>
              <w:t>　名（うち子ども　　　　　名）　　</w:t>
            </w:r>
          </w:p>
        </w:tc>
      </w:tr>
      <w:tr>
        <w:trPr>
          <w:trHeight w:val="1887" w:hRule="atLeast"/>
        </w:trPr>
        <w:tc>
          <w:tcPr>
            <w:tcW w:w="237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游ゴシック" w:hAnsi="游ゴシック" w:eastAsia="游ゴシック" w:cs=""/>
                <w:lang w:val="en-US" w:eastAsia="ja-JP" w:bidi="ar-SA"/>
              </w:rPr>
            </w:pPr>
            <w:r>
              <w:rPr>
                <w:rFonts w:ascii="游ゴシック" w:hAnsi="游ゴシック" w:cs="" w:eastAsia="游ゴシック"/>
                <w:spacing w:val="70"/>
                <w:kern w:val="0"/>
                <w:sz w:val="28"/>
                <w:szCs w:val="28"/>
                <w:lang w:val="en-US" w:eastAsia="ja-JP" w:bidi="ar-SA"/>
              </w:rPr>
              <w:t>通信</w:t>
            </w:r>
            <w:r>
              <w:rPr>
                <w:rFonts w:ascii="游ゴシック" w:hAnsi="游ゴシック" w:cs="" w:eastAsia="游ゴシック"/>
                <w:kern w:val="0"/>
                <w:sz w:val="28"/>
                <w:szCs w:val="28"/>
                <w:lang w:val="en-US" w:eastAsia="ja-JP" w:bidi="ar-SA"/>
              </w:rPr>
              <w:t>欄</w:t>
            </w:r>
            <w:r>
              <w:rPr>
                <w:rFonts w:ascii="游ゴシック" w:hAnsi="游ゴシック" w:cs="" w:eastAsia="游ゴシック"/>
                <w:kern w:val="2"/>
                <w:sz w:val="28"/>
                <w:szCs w:val="28"/>
                <w:lang w:val="en-US" w:eastAsia="ja-JP" w:bidi="ar-SA"/>
              </w:rPr>
              <w:t>　</w:t>
            </w:r>
            <w:r>
              <w:rPr>
                <w:rFonts w:ascii="游ゴシック" w:hAnsi="游ゴシック" w:cs="" w:eastAsia="游ゴシック"/>
                <w:kern w:val="2"/>
                <w:sz w:val="24"/>
                <w:szCs w:val="28"/>
                <w:lang w:val="en-US" w:eastAsia="ja-JP" w:bidi="ar-SA"/>
              </w:rPr>
              <w:t xml:space="preserve"> </w:t>
            </w:r>
          </w:p>
        </w:tc>
        <w:tc>
          <w:tcPr>
            <w:tcW w:w="751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游ゴシック" w:hAnsi="游ゴシック" w:eastAsia="游ゴシック" w:cs=""/>
                <w:kern w:val="2"/>
                <w:sz w:val="21"/>
                <w:lang w:val="en-US" w:eastAsia="ja-JP" w:bidi="ar-SA"/>
              </w:rPr>
            </w:pPr>
            <w:r>
              <w:rPr>
                <w:rFonts w:ascii="游ゴシック" w:hAnsi="游ゴシック" w:cs="" w:eastAsia="游ゴシック"/>
                <w:kern w:val="2"/>
                <w:sz w:val="21"/>
                <w:szCs w:val="24"/>
                <w:lang w:val="en-US" w:eastAsia="ja-JP" w:bidi="ar-SA"/>
              </w:rPr>
              <w:t>その他連絡事項がございましたらご記入ください。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游ゴシック" w:hAnsi="游ゴシック" w:eastAsia="游ゴシック" w:cs=""/>
                <w:kern w:val="2"/>
                <w:sz w:val="21"/>
                <w:szCs w:val="24"/>
                <w:lang w:val="en-US" w:eastAsia="ja-JP" w:bidi="ar-SA"/>
              </w:rPr>
            </w:pPr>
            <w:r>
              <w:rPr>
                <w:rFonts w:eastAsia="游ゴシック" w:cs="" w:ascii="游ゴシック" w:hAnsi="游ゴシック"/>
                <w:kern w:val="2"/>
                <w:sz w:val="21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游ゴシック" w:hAnsi="游ゴシック" w:eastAsia="游ゴシック" w:cs=""/>
                <w:kern w:val="2"/>
                <w:sz w:val="21"/>
                <w:szCs w:val="24"/>
                <w:lang w:val="en-US" w:eastAsia="ja-JP" w:bidi="ar-SA"/>
              </w:rPr>
            </w:pPr>
            <w:r>
              <w:rPr>
                <w:rFonts w:eastAsia="游ゴシック" w:cs="" w:ascii="游ゴシック" w:hAnsi="游ゴシック"/>
                <w:kern w:val="2"/>
                <w:sz w:val="21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游ゴシック" w:hAnsi="游ゴシック" w:eastAsia="游ゴシック" w:cs=""/>
                <w:kern w:val="2"/>
                <w:sz w:val="21"/>
                <w:szCs w:val="24"/>
                <w:lang w:val="en-US" w:eastAsia="ja-JP" w:bidi="ar-SA"/>
              </w:rPr>
            </w:pPr>
            <w:r>
              <w:rPr>
                <w:rFonts w:eastAsia="游ゴシック" w:cs="" w:ascii="游ゴシック" w:hAnsi="游ゴシック"/>
                <w:kern w:val="2"/>
                <w:sz w:val="21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游ゴシック" w:hAnsi="游ゴシック" w:eastAsia="游ゴシック" w:cs=""/>
                <w:kern w:val="2"/>
                <w:sz w:val="21"/>
                <w:szCs w:val="28"/>
                <w:lang w:val="en-US" w:eastAsia="ja-JP" w:bidi="ar-SA"/>
              </w:rPr>
            </w:pPr>
            <w:r>
              <w:rPr>
                <w:rFonts w:eastAsia="游ゴシック" w:cs="" w:ascii="游ゴシック" w:hAnsi="游ゴシック"/>
                <w:kern w:val="2"/>
                <w:sz w:val="21"/>
                <w:szCs w:val="28"/>
                <w:lang w:val="en-US" w:eastAsia="ja-JP" w:bidi="ar-SA"/>
              </w:rPr>
            </w:r>
          </w:p>
        </w:tc>
      </w:tr>
    </w:tbl>
    <w:p>
      <w:pPr>
        <w:pStyle w:val="Normal"/>
        <w:jc w:val="right"/>
        <w:rPr>
          <w:rFonts w:ascii="游ゴシック" w:hAnsi="游ゴシック" w:eastAsia="游ゴシック"/>
          <w:sz w:val="24"/>
          <w:szCs w:val="24"/>
        </w:rPr>
      </w:pPr>
      <w:r>
        <w:rPr>
          <w:rFonts w:eastAsia="游ゴシック" w:ascii="游ゴシック" w:hAnsi="游ゴシック"/>
          <w:sz w:val="24"/>
          <w:szCs w:val="24"/>
        </w:rPr>
      </w:r>
    </w:p>
    <w:p>
      <w:pPr>
        <w:pStyle w:val="Normal"/>
        <w:ind w:firstLine="275"/>
        <w:jc w:val="left"/>
        <w:rPr>
          <w:rFonts w:ascii="游ゴシック" w:hAnsi="游ゴシック" w:eastAsia="游ゴシック"/>
        </w:rPr>
      </w:pPr>
      <w:r>
        <w:rPr>
          <w:rFonts w:ascii="游ゴシック" w:hAnsi="游ゴシック" w:eastAsia="游ゴシック"/>
          <w:b/>
          <w:sz w:val="28"/>
          <w:szCs w:val="24"/>
          <w:u w:val="double"/>
        </w:rPr>
        <w:t>７月１７日（水）まで</w:t>
      </w:r>
      <w:r>
        <w:rPr>
          <w:rFonts w:ascii="游ゴシック" w:hAnsi="游ゴシック" w:eastAsia="游ゴシック"/>
          <w:b/>
          <w:sz w:val="28"/>
          <w:szCs w:val="24"/>
        </w:rPr>
        <w:t>にお申し込みくださるようお願いします。</w:t>
      </w:r>
    </w:p>
    <w:p>
      <w:pPr>
        <w:pStyle w:val="Normal"/>
        <w:jc w:val="center"/>
        <w:rPr>
          <w:rFonts w:ascii="游ゴシック" w:hAnsi="游ゴシック" w:eastAsia="游ゴシック"/>
        </w:rPr>
      </w:pPr>
      <w:r>
        <w:rPr>
          <w:rFonts w:ascii="游ゴシック" w:hAnsi="游ゴシック" w:eastAsia="游ゴシック"/>
          <w:sz w:val="24"/>
          <w:szCs w:val="24"/>
        </w:rPr>
        <w:t>ご記入いただいた個人の情報は、かめだ祭り業務以外の目的には使用しません。</w:t>
      </w:r>
    </w:p>
    <w:p>
      <w:pPr>
        <w:pStyle w:val="Normal"/>
        <w:rPr>
          <w:rFonts w:ascii="游ゴシック" w:hAnsi="游ゴシック" w:eastAsia="游ゴシック"/>
        </w:rPr>
      </w:pPr>
      <w:r>
        <w:rPr/>
      </w:r>
    </w:p>
    <w:sectPr>
      <w:type w:val="nextPage"/>
      <w:pgSz w:w="11906" w:h="16838"/>
      <w:pgMar w:left="1503" w:right="1503" w:gutter="0" w:header="0" w:top="1000" w:footer="0" w:bottom="800"/>
      <w:pgNumType w:fmt="decimal"/>
      <w:formProt w:val="false"/>
      <w:textDirection w:val="lrTb"/>
      <w:docGrid w:type="default" w:linePitch="360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游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" w:cs="游明朝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97b76"/>
    <w:pPr>
      <w:widowControl w:val="false"/>
      <w:suppressAutoHyphens w:val="true"/>
      <w:bidi w:val="0"/>
      <w:spacing w:before="0" w:after="0"/>
      <w:jc w:val="both"/>
    </w:pPr>
    <w:rPr>
      <w:rFonts w:ascii="游明朝" w:hAnsi="游明朝" w:eastAsia="" w:cs="游明朝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ヘッダー (文字)"/>
    <w:basedOn w:val="DefaultParagraphFont"/>
    <w:uiPriority w:val="99"/>
    <w:qFormat/>
    <w:rsid w:val="00e97b76"/>
    <w:rPr/>
  </w:style>
  <w:style w:type="character" w:styleId="Style10" w:customStyle="1">
    <w:name w:val="フッター (文字)"/>
    <w:basedOn w:val="DefaultParagraphFont"/>
    <w:uiPriority w:val="99"/>
    <w:qFormat/>
    <w:rsid w:val="00e97b76"/>
    <w:rPr/>
  </w:style>
  <w:style w:type="character" w:styleId="Style11">
    <w:name w:val="Hyperlink"/>
    <w:basedOn w:val="DefaultParagraphFont"/>
    <w:uiPriority w:val="99"/>
    <w:unhideWhenUsed/>
    <w:rsid w:val="00e97b76"/>
    <w:rPr>
      <w:color w:val="0563C1" w:themeColor="hyperlink"/>
      <w:u w:val="single"/>
    </w:rPr>
  </w:style>
  <w:style w:type="paragraph" w:styleId="Style12">
    <w:name w:val="見出し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索引"/>
    <w:basedOn w:val="Normal"/>
    <w:qFormat/>
    <w:pPr>
      <w:suppressLineNumbers/>
    </w:pPr>
    <w:rPr>
      <w:rFonts w:cs="Arial"/>
    </w:rPr>
  </w:style>
  <w:style w:type="paragraph" w:styleId="Style17">
    <w:name w:val="ヘッダーとフッター"/>
    <w:basedOn w:val="Normal"/>
    <w:qFormat/>
    <w:pPr/>
    <w:rPr/>
  </w:style>
  <w:style w:type="paragraph" w:styleId="Style18">
    <w:name w:val="Header"/>
    <w:basedOn w:val="Normal"/>
    <w:link w:val="Style9"/>
    <w:uiPriority w:val="99"/>
    <w:unhideWhenUsed/>
    <w:rsid w:val="00e97b7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19">
    <w:name w:val="Footer"/>
    <w:basedOn w:val="Normal"/>
    <w:link w:val="Style10"/>
    <w:uiPriority w:val="99"/>
    <w:unhideWhenUsed/>
    <w:rsid w:val="00e97b7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NoSpacing">
    <w:name w:val="No Spacing"/>
    <w:uiPriority w:val="1"/>
    <w:qFormat/>
    <w:rsid w:val="00e97b76"/>
    <w:pPr>
      <w:widowControl w:val="false"/>
      <w:suppressAutoHyphens w:val="true"/>
      <w:bidi w:val="0"/>
      <w:spacing w:before="0" w:after="0"/>
      <w:jc w:val="both"/>
    </w:pPr>
    <w:rPr>
      <w:rFonts w:ascii="游明朝" w:hAnsi="游明朝" w:eastAsia="" w:cs="游明朝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e97b7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angyo.k@city.niigata.lg.jp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LibreOffice/7.5.0.3$Windows_X86_64 LibreOffice_project/c21113d003cd3efa8c53188764377a8272d9d6de</Application>
  <AppVersion>15.0000</AppVersion>
  <Pages>1</Pages>
  <Words>310</Words>
  <Characters>336</Characters>
  <CharactersWithSpaces>415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2024-06-11T02:42:00Z</dcterms:created>
  <dc:creator>阿部　光向太</dc:creator>
  <dc:description/>
  <dc:language>ja-JP</dc:language>
  <cp:lastModifiedBy/>
  <dcterms:modified xsi:type="dcterms:W3CDTF">2024-06-11T13:32:05Z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