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rPr>
          <w:rFonts w:ascii="游ゴシック" w:hAnsi="游ゴシック" w:eastAsia="游ゴシック"/>
          <w:szCs w:val="26"/>
        </w:rPr>
      </w:pPr>
      <w:r>
        <w:rPr>
          <w:rFonts w:eastAsia="游ゴシック" w:ascii="游ゴシック" w:hAnsi="游ゴシック"/>
          <w:szCs w:val="26"/>
        </w:rPr>
        <w:t>(</w:t>
      </w:r>
      <w:r>
        <w:rPr>
          <w:rFonts w:ascii="游ゴシック" w:hAnsi="游ゴシック" w:eastAsia="游ゴシック"/>
          <w:szCs w:val="26"/>
        </w:rPr>
        <w:t>様式</w:t>
      </w:r>
      <w:r>
        <w:rPr>
          <w:rFonts w:eastAsia="游ゴシック" w:ascii="游ゴシック" w:hAnsi="游ゴシック"/>
          <w:szCs w:val="26"/>
        </w:rPr>
        <w:t>4)</w:t>
      </w:r>
    </w:p>
    <w:p>
      <w:pPr>
        <w:pStyle w:val="Normal"/>
        <w:jc w:val="center"/>
        <w:rPr>
          <w:rFonts w:ascii="游ゴシック" w:hAnsi="游ゴシック" w:eastAsia="游ゴシック"/>
          <w:b/>
          <w:sz w:val="26"/>
          <w:szCs w:val="26"/>
        </w:rPr>
      </w:pPr>
      <w:r>
        <w:rPr>
          <w:rFonts w:ascii="游ゴシック" w:hAnsi="游ゴシック" w:eastAsia="游ゴシック"/>
          <w:b/>
          <w:sz w:val="26"/>
          <w:szCs w:val="26"/>
        </w:rPr>
        <w:t>暴力団等の排除に関する誓約書兼同意書</w:t>
      </w:r>
    </w:p>
    <w:p>
      <w:pPr>
        <w:pStyle w:val="Normal"/>
        <w:jc w:val="left"/>
        <w:rPr>
          <w:rFonts w:ascii="游ゴシック" w:hAnsi="游ゴシック" w:eastAsia="游ゴシック"/>
          <w:sz w:val="24"/>
          <w:szCs w:val="26"/>
        </w:rPr>
      </w:pPr>
      <w:r>
        <w:rPr>
          <w:rFonts w:eastAsia="游ゴシック" w:ascii="游ゴシック" w:hAnsi="游ゴシック"/>
          <w:sz w:val="24"/>
          <w:szCs w:val="26"/>
        </w:rPr>
      </w:r>
    </w:p>
    <w:p>
      <w:pPr>
        <w:pStyle w:val="Normal"/>
        <w:jc w:val="left"/>
        <w:rPr>
          <w:rFonts w:ascii="游ゴシック" w:hAnsi="游ゴシック" w:eastAsia="游ゴシック"/>
          <w:szCs w:val="26"/>
        </w:rPr>
      </w:pPr>
      <w:r>
        <w:rPr>
          <w:rFonts w:ascii="游ゴシック" w:hAnsi="游ゴシック" w:eastAsia="游ゴシック"/>
          <w:szCs w:val="26"/>
        </w:rPr>
        <w:t>私（当法人・当団体）は，「亀田縞</w:t>
      </w:r>
      <w:r>
        <w:rPr>
          <w:rFonts w:eastAsia="游ゴシック" w:ascii="游ゴシック" w:hAnsi="游ゴシック"/>
          <w:szCs w:val="26"/>
        </w:rPr>
        <w:t>×</w:t>
      </w:r>
      <w:r>
        <w:rPr>
          <w:rFonts w:ascii="游ゴシック" w:hAnsi="游ゴシック" w:eastAsia="游ゴシック"/>
          <w:szCs w:val="26"/>
        </w:rPr>
        <w:t>にいがた２ｋｍ事業企画・業務実施」の委託に係る応募にあたり、下記の事項について誓約します。</w:t>
      </w:r>
    </w:p>
    <w:p>
      <w:pPr>
        <w:pStyle w:val="Normal"/>
        <w:jc w:val="left"/>
        <w:rPr>
          <w:rFonts w:ascii="游ゴシック" w:hAnsi="游ゴシック" w:eastAsia="游ゴシック"/>
          <w:szCs w:val="26"/>
        </w:rPr>
      </w:pPr>
      <w:r>
        <w:rPr>
          <w:rFonts w:eastAsia="游ゴシック" w:ascii="游ゴシック" w:hAnsi="游ゴシック"/>
          <w:szCs w:val="26"/>
        </w:rPr>
      </w:r>
    </w:p>
    <w:p>
      <w:pPr>
        <w:pStyle w:val="Normal"/>
        <w:jc w:val="center"/>
        <w:rPr>
          <w:rFonts w:ascii="游ゴシック" w:hAnsi="游ゴシック" w:eastAsia="游ゴシック"/>
          <w:szCs w:val="26"/>
        </w:rPr>
      </w:pPr>
      <w:r>
        <w:rPr>
          <w:rFonts w:ascii="游ゴシック" w:hAnsi="游ゴシック" w:eastAsia="游ゴシック"/>
          <w:szCs w:val="26"/>
        </w:rPr>
        <w:t>記</w:t>
      </w:r>
    </w:p>
    <w:p>
      <w:pPr>
        <w:pStyle w:val="Normal"/>
        <w:jc w:val="left"/>
        <w:rPr>
          <w:rFonts w:ascii="游ゴシック" w:hAnsi="游ゴシック" w:eastAsia="游ゴシック"/>
          <w:sz w:val="24"/>
          <w:szCs w:val="26"/>
        </w:rPr>
      </w:pPr>
      <w:r>
        <w:rPr>
          <w:rFonts w:eastAsia="游ゴシック" w:ascii="游ゴシック" w:hAnsi="游ゴシック"/>
          <w:sz w:val="24"/>
          <w:szCs w:val="26"/>
        </w:rPr>
      </w:r>
    </w:p>
    <w:p>
      <w:pPr>
        <w:pStyle w:val="Normal"/>
        <w:jc w:val="left"/>
        <w:rPr>
          <w:rFonts w:ascii="游ゴシック" w:hAnsi="游ゴシック" w:eastAsia="游ゴシック"/>
          <w:szCs w:val="26"/>
        </w:rPr>
      </w:pPr>
      <w:r>
        <w:rPr>
          <w:rFonts w:ascii="游ゴシック" w:hAnsi="游ゴシック" w:eastAsia="游ゴシック"/>
          <w:szCs w:val="26"/>
        </w:rPr>
        <w:t>１　私（当法人・当団体）は次のいずれにも該当しません。</w:t>
      </w:r>
    </w:p>
    <w:p>
      <w:pPr>
        <w:pStyle w:val="Normal"/>
        <w:ind w:left="525" w:hanging="525"/>
        <w:jc w:val="left"/>
        <w:rPr>
          <w:rFonts w:ascii="游ゴシック" w:hAnsi="游ゴシック" w:eastAsia="游ゴシック"/>
          <w:szCs w:val="26"/>
        </w:rPr>
      </w:pPr>
      <w:r>
        <w:rPr>
          <w:rFonts w:ascii="游ゴシック" w:hAnsi="游ゴシック" w:eastAsia="游ゴシック"/>
          <w:szCs w:val="26"/>
        </w:rPr>
        <w:t xml:space="preserve"> </w:t>
      </w:r>
      <w:r>
        <w:rPr>
          <w:rFonts w:eastAsia="游ゴシック" w:ascii="游ゴシック" w:hAnsi="游ゴシック"/>
          <w:szCs w:val="26"/>
        </w:rPr>
        <w:t xml:space="preserve">(1) </w:t>
      </w:r>
      <w:r>
        <w:rPr>
          <w:rFonts w:ascii="游ゴシック" w:hAnsi="游ゴシック" w:eastAsia="游ゴシック"/>
          <w:szCs w:val="26"/>
        </w:rPr>
        <w:t>暴力団（新潟市暴力団排除条例（平成</w:t>
      </w:r>
      <w:r>
        <w:rPr>
          <w:rFonts w:eastAsia="游ゴシック" w:ascii="游ゴシック" w:hAnsi="游ゴシック"/>
          <w:szCs w:val="26"/>
        </w:rPr>
        <w:t>24</w:t>
      </w:r>
      <w:r>
        <w:rPr>
          <w:rFonts w:ascii="游ゴシック" w:hAnsi="游ゴシック" w:eastAsia="游ゴシック"/>
          <w:szCs w:val="26"/>
        </w:rPr>
        <w:t>年新潟市条例第</w:t>
      </w:r>
      <w:r>
        <w:rPr>
          <w:rFonts w:eastAsia="游ゴシック" w:ascii="游ゴシック" w:hAnsi="游ゴシック"/>
          <w:szCs w:val="26"/>
        </w:rPr>
        <w:t>61</w:t>
      </w:r>
      <w:r>
        <w:rPr>
          <w:rFonts w:ascii="游ゴシック" w:hAnsi="游ゴシック" w:eastAsia="游ゴシック"/>
          <w:szCs w:val="26"/>
        </w:rPr>
        <w:t>号）第２条第２号に規定する暴力団をいう。以下同じ。）</w:t>
      </w:r>
    </w:p>
    <w:p>
      <w:pPr>
        <w:pStyle w:val="Normal"/>
        <w:ind w:left="525" w:hanging="525"/>
        <w:jc w:val="left"/>
        <w:rPr>
          <w:rFonts w:ascii="游ゴシック" w:hAnsi="游ゴシック" w:eastAsia="游ゴシック"/>
          <w:szCs w:val="26"/>
        </w:rPr>
      </w:pPr>
      <w:r>
        <w:rPr>
          <w:rFonts w:ascii="游ゴシック" w:hAnsi="游ゴシック" w:eastAsia="游ゴシック"/>
          <w:szCs w:val="26"/>
        </w:rPr>
        <w:t xml:space="preserve"> </w:t>
      </w:r>
      <w:r>
        <w:rPr>
          <w:rFonts w:eastAsia="游ゴシック" w:ascii="游ゴシック" w:hAnsi="游ゴシック"/>
          <w:szCs w:val="26"/>
        </w:rPr>
        <w:t xml:space="preserve">(2) </w:t>
      </w:r>
      <w:r>
        <w:rPr>
          <w:rFonts w:ascii="游ゴシック" w:hAnsi="游ゴシック" w:eastAsia="游ゴシック"/>
          <w:szCs w:val="26"/>
        </w:rPr>
        <w:t>暴力団員（新潟市暴力団排除条例第２条第３号に規定する暴力団員をいう。以下同じ。）</w:t>
      </w:r>
    </w:p>
    <w:p>
      <w:pPr>
        <w:pStyle w:val="Normal"/>
        <w:ind w:left="525" w:hanging="525"/>
        <w:jc w:val="left"/>
        <w:rPr>
          <w:rFonts w:ascii="游ゴシック" w:hAnsi="游ゴシック" w:eastAsia="游ゴシック"/>
          <w:szCs w:val="26"/>
        </w:rPr>
      </w:pPr>
      <w:r>
        <w:rPr>
          <w:rFonts w:ascii="游ゴシック" w:hAnsi="游ゴシック" w:eastAsia="游ゴシック"/>
          <w:szCs w:val="26"/>
        </w:rPr>
        <w:t xml:space="preserve"> </w:t>
      </w:r>
      <w:r>
        <w:rPr>
          <w:rFonts w:eastAsia="游ゴシック" w:ascii="游ゴシック" w:hAnsi="游ゴシック"/>
          <w:szCs w:val="26"/>
        </w:rPr>
        <w:t xml:space="preserve">(3) </w:t>
      </w:r>
      <w:r>
        <w:rPr>
          <w:rFonts w:ascii="游ゴシック" w:hAnsi="游ゴシック" w:eastAsia="游ゴシック"/>
          <w:szCs w:val="26"/>
        </w:rPr>
        <w:t>役員等（法人である場合は役員又は支店若しくは営業所の代表者その他これらと同等の責任を有する者をいい，法人以外の団体である場合は代表者，理事その他これらと同等の責任を有する者をいう。）が暴力団員であるもの</w:t>
      </w:r>
    </w:p>
    <w:p>
      <w:pPr>
        <w:pStyle w:val="Normal"/>
        <w:jc w:val="left"/>
        <w:rPr>
          <w:rFonts w:ascii="游ゴシック" w:hAnsi="游ゴシック" w:eastAsia="游ゴシック"/>
          <w:szCs w:val="26"/>
        </w:rPr>
      </w:pPr>
      <w:r>
        <w:rPr>
          <w:rFonts w:ascii="游ゴシック" w:hAnsi="游ゴシック" w:eastAsia="游ゴシック"/>
          <w:szCs w:val="26"/>
        </w:rPr>
        <w:t xml:space="preserve"> </w:t>
      </w:r>
      <w:r>
        <w:rPr>
          <w:rFonts w:eastAsia="游ゴシック" w:ascii="游ゴシック" w:hAnsi="游ゴシック"/>
          <w:szCs w:val="26"/>
        </w:rPr>
        <w:t xml:space="preserve">(4) </w:t>
      </w:r>
      <w:r>
        <w:rPr>
          <w:rFonts w:ascii="游ゴシック" w:hAnsi="游ゴシック" w:eastAsia="游ゴシック"/>
          <w:szCs w:val="26"/>
        </w:rPr>
        <w:t>暴力団又は暴力団員が経営に実質的に関与しているもの</w:t>
      </w:r>
    </w:p>
    <w:p>
      <w:pPr>
        <w:pStyle w:val="Normal"/>
        <w:ind w:left="525" w:hanging="525"/>
        <w:jc w:val="left"/>
        <w:rPr>
          <w:rFonts w:ascii="游ゴシック" w:hAnsi="游ゴシック" w:eastAsia="游ゴシック"/>
          <w:szCs w:val="26"/>
        </w:rPr>
      </w:pPr>
      <w:r>
        <w:rPr>
          <w:rFonts w:ascii="游ゴシック" w:hAnsi="游ゴシック" w:eastAsia="游ゴシック"/>
          <w:szCs w:val="26"/>
        </w:rPr>
        <w:t xml:space="preserve"> </w:t>
      </w:r>
      <w:r>
        <w:rPr>
          <w:rFonts w:eastAsia="游ゴシック" w:ascii="游ゴシック" w:hAnsi="游ゴシック"/>
          <w:szCs w:val="26"/>
        </w:rPr>
        <w:t xml:space="preserve">(5) </w:t>
      </w:r>
      <w:r>
        <w:rPr>
          <w:rFonts w:ascii="游ゴシック" w:hAnsi="游ゴシック" w:eastAsia="游ゴシック"/>
          <w:szCs w:val="26"/>
        </w:rPr>
        <w:t>自己，その属する法人その他の団体若しくは第三者の不正の利益を図る目的又は第三者に損害を加える目的をもって，暴力団又は暴力団員を利用しているもの</w:t>
      </w:r>
    </w:p>
    <w:p>
      <w:pPr>
        <w:pStyle w:val="Normal"/>
        <w:ind w:left="525" w:hanging="525"/>
        <w:jc w:val="left"/>
        <w:rPr>
          <w:rFonts w:ascii="游ゴシック" w:hAnsi="游ゴシック" w:eastAsia="游ゴシック"/>
          <w:szCs w:val="26"/>
        </w:rPr>
      </w:pPr>
      <w:r>
        <w:rPr>
          <w:rFonts w:ascii="游ゴシック" w:hAnsi="游ゴシック" w:eastAsia="游ゴシック"/>
          <w:szCs w:val="26"/>
        </w:rPr>
        <w:t xml:space="preserve"> </w:t>
      </w:r>
      <w:r>
        <w:rPr>
          <w:rFonts w:eastAsia="游ゴシック" w:ascii="游ゴシック" w:hAnsi="游ゴシック"/>
          <w:szCs w:val="26"/>
        </w:rPr>
        <w:t xml:space="preserve">(6) </w:t>
      </w:r>
      <w:r>
        <w:rPr>
          <w:rFonts w:ascii="游ゴシック" w:hAnsi="游ゴシック" w:eastAsia="游ゴシック"/>
          <w:szCs w:val="26"/>
        </w:rPr>
        <w:t>暴力団又は暴力団員に対して資金を提供し，又は便宜を供与するなど直接的又は積極的に暴力団の維持運営に協力し，又は関与しているもの</w:t>
      </w:r>
    </w:p>
    <w:p>
      <w:pPr>
        <w:pStyle w:val="Normal"/>
        <w:ind w:left="525" w:hanging="525"/>
        <w:jc w:val="left"/>
        <w:rPr>
          <w:rFonts w:ascii="游ゴシック" w:hAnsi="游ゴシック" w:eastAsia="游ゴシック"/>
          <w:szCs w:val="26"/>
        </w:rPr>
      </w:pPr>
      <w:r>
        <w:rPr>
          <w:rFonts w:ascii="游ゴシック" w:hAnsi="游ゴシック" w:eastAsia="游ゴシック"/>
          <w:szCs w:val="26"/>
        </w:rPr>
        <w:t xml:space="preserve"> </w:t>
      </w:r>
      <w:r>
        <w:rPr>
          <w:rFonts w:eastAsia="游ゴシック" w:ascii="游ゴシック" w:hAnsi="游ゴシック"/>
          <w:szCs w:val="26"/>
        </w:rPr>
        <w:t xml:space="preserve">(7) </w:t>
      </w:r>
      <w:r>
        <w:rPr>
          <w:rFonts w:ascii="游ゴシック" w:hAnsi="游ゴシック" w:eastAsia="游ゴシック"/>
          <w:szCs w:val="26"/>
        </w:rPr>
        <w:t>その他暴力団又は暴力団員と社会的に非難されるべき関係を有するもの</w:t>
      </w:r>
    </w:p>
    <w:p>
      <w:pPr>
        <w:pStyle w:val="Normal"/>
        <w:jc w:val="left"/>
        <w:rPr>
          <w:rFonts w:ascii="游ゴシック" w:hAnsi="游ゴシック" w:eastAsia="游ゴシック"/>
          <w:szCs w:val="26"/>
        </w:rPr>
      </w:pPr>
      <w:r>
        <w:rPr>
          <w:rFonts w:eastAsia="游ゴシック" w:ascii="游ゴシック" w:hAnsi="游ゴシック"/>
          <w:szCs w:val="26"/>
        </w:rPr>
      </w:r>
    </w:p>
    <w:p>
      <w:pPr>
        <w:pStyle w:val="Normal"/>
        <w:ind w:left="420" w:hanging="420"/>
        <w:jc w:val="left"/>
        <w:rPr>
          <w:rFonts w:ascii="游ゴシック" w:hAnsi="游ゴシック" w:eastAsia="游ゴシック"/>
          <w:szCs w:val="26"/>
        </w:rPr>
      </w:pPr>
      <w:r>
        <w:rPr>
          <w:rFonts w:ascii="游ゴシック" w:hAnsi="游ゴシック" w:eastAsia="游ゴシック"/>
          <w:szCs w:val="26"/>
        </w:rPr>
        <w:t>２　暴力団員等であるか否かの確認のため，新潟県警察本部に対してこの名簿による照会が行われる場合があることに同意し、当該紹介に必要な役員等の情報</w:t>
      </w:r>
      <w:r>
        <w:rPr>
          <w:rFonts w:eastAsia="游ゴシック" w:ascii="游ゴシック" w:hAnsi="游ゴシック"/>
          <w:szCs w:val="26"/>
        </w:rPr>
        <w:t>(</w:t>
      </w:r>
      <w:r>
        <w:rPr>
          <w:rFonts w:ascii="游ゴシック" w:hAnsi="游ゴシック" w:eastAsia="游ゴシック"/>
          <w:szCs w:val="26"/>
        </w:rPr>
        <w:t>役職名、氏名、生年月日、性別、住所</w:t>
      </w:r>
      <w:r>
        <w:rPr>
          <w:rFonts w:eastAsia="游ゴシック" w:ascii="游ゴシック" w:hAnsi="游ゴシック"/>
          <w:szCs w:val="26"/>
        </w:rPr>
        <w:t>)</w:t>
      </w:r>
      <w:r>
        <w:rPr>
          <w:rFonts w:ascii="游ゴシック" w:hAnsi="游ゴシック" w:eastAsia="游ゴシック"/>
          <w:szCs w:val="26"/>
        </w:rPr>
        <w:t>を記載した名簿の提出を求められた場合は、指定の期日までに亀田縞利用促進協議会に提出します。</w:t>
      </w:r>
    </w:p>
    <w:p>
      <w:pPr>
        <w:pStyle w:val="Normal"/>
        <w:jc w:val="left"/>
        <w:rPr>
          <w:rFonts w:ascii="游ゴシック" w:hAnsi="游ゴシック" w:eastAsia="游ゴシック"/>
          <w:sz w:val="24"/>
          <w:szCs w:val="26"/>
        </w:rPr>
      </w:pPr>
      <w:r>
        <w:rPr>
          <w:rFonts w:eastAsia="游ゴシック" w:ascii="游ゴシック" w:hAnsi="游ゴシック"/>
          <w:sz w:val="24"/>
          <w:szCs w:val="26"/>
        </w:rPr>
      </w:r>
    </w:p>
    <w:p>
      <w:pPr>
        <w:pStyle w:val="Normal"/>
        <w:jc w:val="right"/>
        <w:rPr>
          <w:rFonts w:ascii="游ゴシック" w:hAnsi="游ゴシック" w:eastAsia="游ゴシック"/>
          <w:szCs w:val="26"/>
        </w:rPr>
      </w:pPr>
      <w:r>
        <w:rPr>
          <w:rFonts w:ascii="游ゴシック" w:hAnsi="游ゴシック" w:eastAsia="游ゴシック"/>
          <w:szCs w:val="26"/>
        </w:rPr>
        <w:t>　　　年　　　月　　　日</w:t>
      </w:r>
    </w:p>
    <w:p>
      <w:pPr>
        <w:pStyle w:val="Normal"/>
        <w:jc w:val="left"/>
        <w:rPr>
          <w:rFonts w:ascii="游ゴシック" w:hAnsi="游ゴシック" w:eastAsia="游ゴシック"/>
          <w:szCs w:val="26"/>
        </w:rPr>
      </w:pPr>
      <w:r>
        <w:rPr>
          <w:rFonts w:eastAsia="游ゴシック" w:ascii="游ゴシック" w:hAnsi="游ゴシック"/>
          <w:szCs w:val="26"/>
        </w:rPr>
      </w:r>
    </w:p>
    <w:p>
      <w:pPr>
        <w:pStyle w:val="Normal"/>
        <w:jc w:val="left"/>
        <w:rPr>
          <w:rFonts w:ascii="游ゴシック" w:hAnsi="游ゴシック" w:eastAsia="游ゴシック"/>
          <w:szCs w:val="26"/>
        </w:rPr>
      </w:pPr>
      <w:r>
        <w:rPr>
          <w:rFonts w:eastAsia="游ゴシック" w:ascii="游ゴシック" w:hAnsi="游ゴシック"/>
          <w:szCs w:val="26"/>
        </w:rPr>
      </w:r>
    </w:p>
    <w:p>
      <w:pPr>
        <w:pStyle w:val="Normal"/>
        <w:jc w:val="left"/>
        <w:rPr>
          <w:rFonts w:ascii="游ゴシック" w:hAnsi="游ゴシック" w:eastAsia="游ゴシック"/>
          <w:szCs w:val="26"/>
        </w:rPr>
      </w:pPr>
      <w:r>
        <w:rPr>
          <w:rFonts w:ascii="游ゴシック" w:hAnsi="游ゴシック" w:eastAsia="游ゴシック"/>
          <w:szCs w:val="26"/>
        </w:rPr>
        <w:t>亀田縞利用促進協議会　御中</w:t>
      </w:r>
    </w:p>
    <w:p>
      <w:pPr>
        <w:pStyle w:val="Normal"/>
        <w:jc w:val="left"/>
        <w:rPr>
          <w:rFonts w:ascii="游ゴシック" w:hAnsi="游ゴシック" w:eastAsia="游ゴシック"/>
          <w:szCs w:val="26"/>
        </w:rPr>
      </w:pPr>
      <w:r>
        <w:rPr>
          <w:rFonts w:eastAsia="游ゴシック" w:ascii="游ゴシック" w:hAnsi="游ゴシック"/>
          <w:szCs w:val="26"/>
        </w:rPr>
      </w:r>
    </w:p>
    <w:p>
      <w:pPr>
        <w:pStyle w:val="Normal"/>
        <w:jc w:val="left"/>
        <w:rPr>
          <w:rFonts w:ascii="游ゴシック" w:hAnsi="游ゴシック" w:eastAsia="游ゴシック"/>
          <w:szCs w:val="26"/>
        </w:rPr>
      </w:pPr>
      <w:r>
        <w:rPr>
          <w:rFonts w:eastAsia="游ゴシック" w:ascii="游ゴシック" w:hAnsi="游ゴシック"/>
          <w:szCs w:val="26"/>
        </w:rPr>
      </w:r>
    </w:p>
    <w:p>
      <w:pPr>
        <w:pStyle w:val="Normal"/>
        <w:jc w:val="left"/>
        <w:rPr>
          <w:rFonts w:ascii="游ゴシック" w:hAnsi="游ゴシック" w:eastAsia="游ゴシック"/>
          <w:szCs w:val="26"/>
        </w:rPr>
      </w:pPr>
      <w:r>
        <w:rPr>
          <w:rFonts w:eastAsia="游ゴシック" w:ascii="游ゴシック" w:hAnsi="游ゴシック"/>
          <w:szCs w:val="26"/>
        </w:rPr>
      </w:r>
    </w:p>
    <w:p>
      <w:pPr>
        <w:pStyle w:val="Normal"/>
        <w:jc w:val="left"/>
        <w:rPr>
          <w:rFonts w:ascii="游ゴシック" w:hAnsi="游ゴシック" w:eastAsia="游ゴシック"/>
          <w:szCs w:val="26"/>
        </w:rPr>
      </w:pPr>
      <w:r>
        <w:rPr>
          <w:rFonts w:eastAsia="游ゴシック" w:ascii="游ゴシック" w:hAnsi="游ゴシック"/>
          <w:szCs w:val="26"/>
        </w:rPr>
      </w:r>
    </w:p>
    <w:p>
      <w:pPr>
        <w:pStyle w:val="Normal"/>
        <w:jc w:val="left"/>
        <w:rPr>
          <w:rFonts w:ascii="游ゴシック" w:hAnsi="游ゴシック" w:eastAsia="游ゴシック"/>
          <w:szCs w:val="26"/>
        </w:rPr>
      </w:pPr>
      <w:r>
        <w:rPr>
          <w:rFonts w:eastAsia="游ゴシック" w:ascii="游ゴシック" w:hAnsi="游ゴシック"/>
          <w:szCs w:val="26"/>
        </w:rPr>
      </w:r>
    </w:p>
    <w:p>
      <w:pPr>
        <w:pStyle w:val="Normal"/>
        <w:jc w:val="left"/>
        <w:rPr>
          <w:rFonts w:ascii="游ゴシック" w:hAnsi="游ゴシック" w:eastAsia="游ゴシック"/>
          <w:szCs w:val="26"/>
        </w:rPr>
      </w:pPr>
      <w:r>
        <w:rPr>
          <w:rFonts w:eastAsia="游ゴシック" w:ascii="游ゴシック" w:hAnsi="游ゴシック"/>
          <w:szCs w:val="26"/>
        </w:rPr>
      </w:r>
    </w:p>
    <w:p>
      <w:pPr>
        <w:pStyle w:val="Normal"/>
        <w:jc w:val="left"/>
        <w:rPr>
          <w:rFonts w:ascii="游ゴシック" w:hAnsi="游ゴシック" w:eastAsia="游ゴシック"/>
          <w:szCs w:val="26"/>
        </w:rPr>
      </w:pPr>
      <w:r>
        <w:rPr>
          <w:rFonts w:ascii="游ゴシック" w:hAnsi="游ゴシック" w:eastAsia="游ゴシック"/>
          <w:szCs w:val="26"/>
        </w:rPr>
        <w:t>〔法人，団体にあっては所在地〕</w:t>
      </w:r>
    </w:p>
    <w:p>
      <w:pPr>
        <w:pStyle w:val="Normal"/>
        <w:jc w:val="left"/>
        <w:rPr>
          <w:rFonts w:ascii="游ゴシック" w:hAnsi="游ゴシック" w:eastAsia="游ゴシック"/>
          <w:szCs w:val="26"/>
        </w:rPr>
      </w:pPr>
      <w:r>
        <w:rPr>
          <w:rFonts w:ascii="游ゴシック" w:hAnsi="游ゴシック" w:eastAsia="游ゴシック"/>
          <w:szCs w:val="26"/>
        </w:rPr>
        <w:t>住　　　所</w:t>
      </w:r>
    </w:p>
    <w:p>
      <w:pPr>
        <w:pStyle w:val="Normal"/>
        <w:jc w:val="left"/>
        <w:rPr>
          <w:rFonts w:ascii="游ゴシック" w:hAnsi="游ゴシック" w:eastAsia="游ゴシック"/>
          <w:szCs w:val="26"/>
          <w:u w:val="single"/>
        </w:rPr>
      </w:pPr>
      <w:r>
        <w:rPr>
          <w:rFonts w:eastAsia="游ゴシック" w:ascii="游ゴシック" w:hAnsi="游ゴシック"/>
          <w:szCs w:val="26"/>
          <w:u w:val="single"/>
        </w:rPr>
      </w:r>
    </w:p>
    <w:p>
      <w:pPr>
        <w:pStyle w:val="Normal"/>
        <w:jc w:val="left"/>
        <w:rPr>
          <w:rFonts w:ascii="游ゴシック" w:hAnsi="游ゴシック" w:eastAsia="游ゴシック"/>
          <w:szCs w:val="26"/>
        </w:rPr>
      </w:pPr>
      <w:r>
        <mc:AlternateContent>
          <mc:Choice Requires="wps">
            <w:drawing>
              <wp:anchor behindDoc="0" distT="3175" distB="3175" distL="0" distR="0" simplePos="0" locked="0" layoutInCell="0" allowOverlap="1" relativeHeight="2">
                <wp:simplePos x="0" y="0"/>
                <wp:positionH relativeFrom="column">
                  <wp:posOffset>-55880</wp:posOffset>
                </wp:positionH>
                <wp:positionV relativeFrom="paragraph">
                  <wp:posOffset>66675</wp:posOffset>
                </wp:positionV>
                <wp:extent cx="5551805" cy="635"/>
                <wp:effectExtent l="0" t="3175" r="0" b="3175"/>
                <wp:wrapNone/>
                <wp:docPr id="1" name="直線コネクタ 1"/>
                <a:graphic xmlns:a="http://schemas.openxmlformats.org/drawingml/2006/main">
                  <a:graphicData uri="http://schemas.microsoft.com/office/word/2010/wordprocessingShape">
                    <wps:wsp>
                      <wps:cNvSpPr/>
                      <wps:spPr>
                        <a:xfrm>
                          <a:off x="0" y="0"/>
                          <a:ext cx="5551920" cy="720"/>
                        </a:xfrm>
                        <a:prstGeom prst="line">
                          <a:avLst/>
                        </a:prstGeom>
                        <a:ln>
                          <a:solidFill>
                            <a:srgbClr val="000000"/>
                          </a:solidFill>
                        </a:ln>
                      </wps:spPr>
                      <wps:style>
                        <a:lnRef idx="1">
                          <a:schemeClr val="dk1"/>
                        </a:lnRef>
                        <a:fillRef idx="0">
                          <a:schemeClr val="dk1"/>
                        </a:fillRef>
                        <a:effectRef idx="0">
                          <a:schemeClr val="dk1"/>
                        </a:effectRef>
                        <a:fontRef idx="minor"/>
                      </wps:style>
                      <wps:bodyPr/>
                    </wps:wsp>
                  </a:graphicData>
                </a:graphic>
              </wp:anchor>
            </w:drawing>
          </mc:Choice>
          <mc:Fallback>
            <w:pict>
              <v:line id="shape_0" from="-4.4pt,5.25pt" to="432.7pt,5.25pt" ID="直線コネクタ 1" stroked="t" o:allowincell="f" style="position:absolute">
                <v:stroke color="black" weight="6480" joinstyle="miter" endcap="flat"/>
                <v:fill o:detectmouseclick="t" on="false"/>
                <w10:wrap type="none"/>
              </v:line>
            </w:pict>
          </mc:Fallback>
        </mc:AlternateContent>
      </w:r>
      <w:r>
        <w:rPr>
          <w:rFonts w:ascii="游ゴシック" w:hAnsi="游ゴシック" w:eastAsia="游ゴシック"/>
          <w:szCs w:val="26"/>
        </w:rPr>
        <w:t>　　　　　　　　　　　　　　　　　　　　　　　　　　　　　　　　　　　　　　　　　　　　　　　　　　　　　　　　</w:t>
      </w:r>
    </w:p>
    <w:p>
      <w:pPr>
        <w:pStyle w:val="Normal"/>
        <w:jc w:val="left"/>
        <w:rPr>
          <w:rFonts w:ascii="游ゴシック" w:hAnsi="游ゴシック" w:eastAsia="游ゴシック"/>
          <w:szCs w:val="26"/>
        </w:rPr>
      </w:pPr>
      <w:r>
        <w:rPr>
          <w:rFonts w:ascii="游ゴシック" w:hAnsi="游ゴシック" w:eastAsia="游ゴシック"/>
          <w:szCs w:val="26"/>
        </w:rPr>
        <w:t>〔法人，団体にあっては名称及び代表者の氏名〕</w:t>
      </w:r>
    </w:p>
    <w:p>
      <w:pPr>
        <w:pStyle w:val="Normal"/>
        <w:jc w:val="left"/>
        <w:rPr>
          <w:rFonts w:ascii="游ゴシック" w:hAnsi="游ゴシック" w:eastAsia="游ゴシック"/>
          <w:szCs w:val="26"/>
        </w:rPr>
      </w:pPr>
      <w:r>
        <w:rPr>
          <w:rFonts w:eastAsia="游ゴシック" w:ascii="游ゴシック" w:hAnsi="游ゴシック"/>
          <w:szCs w:val="26"/>
        </w:rPr>
      </w:r>
    </w:p>
    <w:p>
      <w:pPr>
        <w:pStyle w:val="Normal"/>
        <w:jc w:val="left"/>
        <w:rPr>
          <w:rFonts w:ascii="游ゴシック" w:hAnsi="游ゴシック" w:eastAsia="游ゴシック"/>
          <w:szCs w:val="26"/>
        </w:rPr>
      </w:pPr>
      <w:r>
        <w:rPr>
          <w:rFonts w:ascii="游ゴシック" w:hAnsi="游ゴシック" w:eastAsia="游ゴシック"/>
          <w:szCs w:val="26"/>
        </w:rPr>
        <w:t>（ふりがな）</w:t>
      </w:r>
    </w:p>
    <w:p>
      <w:pPr>
        <w:pStyle w:val="Normal"/>
        <w:jc w:val="left"/>
        <w:rPr>
          <w:rFonts w:ascii="游ゴシック" w:hAnsi="游ゴシック" w:eastAsia="游ゴシック"/>
          <w:szCs w:val="26"/>
        </w:rPr>
      </w:pPr>
      <w:r>
        <mc:AlternateContent>
          <mc:Choice Requires="wps">
            <w:drawing>
              <wp:anchor behindDoc="0" distT="3175" distB="3175" distL="0" distR="0" simplePos="0" locked="0" layoutInCell="0" allowOverlap="1" relativeHeight="3">
                <wp:simplePos x="0" y="0"/>
                <wp:positionH relativeFrom="column">
                  <wp:posOffset>-55245</wp:posOffset>
                </wp:positionH>
                <wp:positionV relativeFrom="paragraph">
                  <wp:posOffset>250825</wp:posOffset>
                </wp:positionV>
                <wp:extent cx="5551805" cy="635"/>
                <wp:effectExtent l="0" t="3175" r="0" b="3175"/>
                <wp:wrapNone/>
                <wp:docPr id="2" name="直線コネクタ 2"/>
                <a:graphic xmlns:a="http://schemas.openxmlformats.org/drawingml/2006/main">
                  <a:graphicData uri="http://schemas.microsoft.com/office/word/2010/wordprocessingShape">
                    <wps:wsp>
                      <wps:cNvSpPr/>
                      <wps:spPr>
                        <a:xfrm>
                          <a:off x="0" y="0"/>
                          <a:ext cx="5551920" cy="720"/>
                        </a:xfrm>
                        <a:prstGeom prst="line">
                          <a:avLst/>
                        </a:prstGeom>
                        <a:ln>
                          <a:solidFill>
                            <a:srgbClr val="000000"/>
                          </a:solidFill>
                        </a:ln>
                      </wps:spPr>
                      <wps:style>
                        <a:lnRef idx="1">
                          <a:schemeClr val="dk1"/>
                        </a:lnRef>
                        <a:fillRef idx="0">
                          <a:schemeClr val="dk1"/>
                        </a:fillRef>
                        <a:effectRef idx="0">
                          <a:schemeClr val="dk1"/>
                        </a:effectRef>
                        <a:fontRef idx="minor"/>
                      </wps:style>
                      <wps:bodyPr/>
                    </wps:wsp>
                  </a:graphicData>
                </a:graphic>
              </wp:anchor>
            </w:drawing>
          </mc:Choice>
          <mc:Fallback>
            <w:pict>
              <v:line id="shape_0" from="-4.35pt,19.75pt" to="432.75pt,19.75pt" ID="直線コネクタ 2" stroked="t" o:allowincell="f" style="position:absolute">
                <v:stroke color="black" weight="6480" joinstyle="miter" endcap="flat"/>
                <v:fill o:detectmouseclick="t" on="false"/>
                <w10:wrap type="none"/>
              </v:line>
            </w:pict>
          </mc:Fallback>
        </mc:AlternateContent>
      </w:r>
      <w:r>
        <w:rPr>
          <w:rFonts w:ascii="游ゴシック" w:hAnsi="游ゴシック" w:eastAsia="游ゴシック"/>
          <w:szCs w:val="26"/>
        </w:rPr>
        <w:t>氏　　 名</w:t>
      </w:r>
    </w:p>
    <w:p>
      <w:pPr>
        <w:pStyle w:val="Normal"/>
        <w:rPr>
          <w:rFonts w:ascii="游ゴシック" w:hAnsi="游ゴシック" w:eastAsia="游ゴシック"/>
          <w:szCs w:val="26"/>
        </w:rPr>
      </w:pPr>
      <w:r>
        <w:rPr>
          <w:rFonts w:eastAsia="游ゴシック" w:ascii="游ゴシック" w:hAnsi="游ゴシック"/>
          <w:szCs w:val="26"/>
        </w:rPr>
      </w:r>
    </w:p>
    <w:p>
      <w:pPr>
        <w:pStyle w:val="Normal"/>
        <w:rPr>
          <w:rFonts w:ascii="游ゴシック" w:hAnsi="游ゴシック" w:eastAsia="游ゴシック"/>
          <w:szCs w:val="26"/>
        </w:rPr>
      </w:pPr>
      <w:r>
        <mc:AlternateContent>
          <mc:Choice Requires="wps">
            <w:drawing>
              <wp:anchor behindDoc="0" distT="3175" distB="3175" distL="0" distR="0" simplePos="0" locked="0" layoutInCell="0" allowOverlap="1" relativeHeight="4">
                <wp:simplePos x="0" y="0"/>
                <wp:positionH relativeFrom="column">
                  <wp:posOffset>-55245</wp:posOffset>
                </wp:positionH>
                <wp:positionV relativeFrom="paragraph">
                  <wp:posOffset>212090</wp:posOffset>
                </wp:positionV>
                <wp:extent cx="5551805" cy="635"/>
                <wp:effectExtent l="0" t="3175" r="0" b="3175"/>
                <wp:wrapNone/>
                <wp:docPr id="3" name="直線コネクタ 3"/>
                <a:graphic xmlns:a="http://schemas.openxmlformats.org/drawingml/2006/main">
                  <a:graphicData uri="http://schemas.microsoft.com/office/word/2010/wordprocessingShape">
                    <wps:wsp>
                      <wps:cNvSpPr/>
                      <wps:spPr>
                        <a:xfrm>
                          <a:off x="0" y="0"/>
                          <a:ext cx="5551920" cy="720"/>
                        </a:xfrm>
                        <a:prstGeom prst="line">
                          <a:avLst/>
                        </a:prstGeom>
                        <a:ln>
                          <a:solidFill>
                            <a:srgbClr val="000000"/>
                          </a:solidFill>
                        </a:ln>
                      </wps:spPr>
                      <wps:style>
                        <a:lnRef idx="1">
                          <a:schemeClr val="dk1"/>
                        </a:lnRef>
                        <a:fillRef idx="0">
                          <a:schemeClr val="dk1"/>
                        </a:fillRef>
                        <a:effectRef idx="0">
                          <a:schemeClr val="dk1"/>
                        </a:effectRef>
                        <a:fontRef idx="minor"/>
                      </wps:style>
                      <wps:bodyPr/>
                    </wps:wsp>
                  </a:graphicData>
                </a:graphic>
              </wp:anchor>
            </w:drawing>
          </mc:Choice>
          <mc:Fallback>
            <w:pict>
              <v:line id="shape_0" from="-4.35pt,16.7pt" to="432.75pt,16.7pt" ID="直線コネクタ 3" stroked="t" o:allowincell="f" style="position:absolute">
                <v:stroke color="black" weight="6480" joinstyle="miter" endcap="flat"/>
                <v:fill o:detectmouseclick="t" on="false"/>
                <w10:wrap type="none"/>
              </v:line>
            </w:pict>
          </mc:Fallback>
        </mc:AlternateContent>
      </w:r>
      <w:r>
        <w:rPr>
          <w:rFonts w:ascii="游ゴシック" w:hAnsi="游ゴシック" w:eastAsia="游ゴシック"/>
          <w:szCs w:val="26"/>
        </w:rPr>
        <w:t>生 年 月 日　　</w:t>
      </w:r>
      <w:r>
        <w:rPr>
          <w:rFonts w:eastAsia="游ゴシック" w:ascii="游ゴシック" w:hAnsi="游ゴシック"/>
          <w:szCs w:val="26"/>
        </w:rPr>
        <w:t>(</w:t>
      </w:r>
      <w:r>
        <w:rPr>
          <w:rFonts w:ascii="游ゴシック" w:hAnsi="游ゴシック" w:eastAsia="游ゴシック"/>
          <w:szCs w:val="26"/>
        </w:rPr>
        <w:t>明治・大正・昭和・平成</w:t>
      </w:r>
      <w:r>
        <w:rPr>
          <w:rFonts w:eastAsia="游ゴシック" w:ascii="游ゴシック" w:hAnsi="游ゴシック"/>
          <w:szCs w:val="26"/>
        </w:rPr>
        <w:t>)</w:t>
      </w:r>
      <w:r>
        <w:rPr>
          <w:rFonts w:ascii="游ゴシック" w:hAnsi="游ゴシック" w:eastAsia="游ゴシック"/>
          <w:szCs w:val="26"/>
        </w:rPr>
        <w:t>　　　　年　　　　月　　　　日</w:t>
      </w:r>
    </w:p>
    <w:p>
      <w:pPr>
        <w:pStyle w:val="Normal"/>
        <w:rPr/>
      </w:pPr>
      <w:r>
        <w:rPr/>
      </w:r>
      <w:bookmarkStart w:id="0" w:name="_GoBack"/>
      <w:bookmarkStart w:id="1" w:name="_GoBack"/>
      <w:bookmarkEnd w:id="1"/>
    </w:p>
    <w:sectPr>
      <w:type w:val="nextPage"/>
      <w:pgSz w:w="11906" w:h="16838"/>
      <w:pgMar w:left="1701" w:right="1701" w:gutter="0" w:header="0" w:top="1985" w:footer="0" w:bottom="1701"/>
      <w:pgNumType w:fmt="decimal"/>
      <w:formProt w:val="false"/>
      <w:textDirection w:val="lrTb"/>
      <w:docGrid w:type="default" w:linePitch="360" w:charSpace="573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游明朝">
    <w:charset w:val="80"/>
    <w:family w:val="roman"/>
    <w:pitch w:val="variable"/>
  </w:font>
  <w:font w:name="ＭＳ 明朝">
    <w:charset w:val="80"/>
    <w:family w:val="roman"/>
    <w:pitch w:val="variable"/>
  </w:font>
  <w:font w:name="Liberation Sans">
    <w:altName w:val="Arial"/>
    <w:charset w:val="80"/>
    <w:family w:val="roman"/>
    <w:pitch w:val="variable"/>
  </w:font>
  <w:font w:name="游ゴシック">
    <w:charset w:val="80"/>
    <w:family w:val="roman"/>
    <w:pitch w:val="variable"/>
  </w:font>
</w:fonts>
</file>

<file path=word/settings.xml><?xml version="1.0" encoding="utf-8"?>
<w:settings xmlns:w="http://schemas.openxmlformats.org/wordprocessingml/2006/main">
  <w:zoom w:percent="83"/>
  <w:defaultTabStop w:val="840"/>
  <w:autoHyphenation w:val="true"/>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游明朝" w:hAnsi="游明朝" w:eastAsia="" w:cs="游明朝" w:asciiTheme="minorHAnsi" w:cstheme="minorBidi" w:eastAsiaTheme="minorEastAsia" w:hAnsiTheme="minorHAnsi"/>
        <w:kern w:val="2"/>
        <w:sz w:val="21"/>
        <w:szCs w:val="22"/>
        <w:lang w:val="en-US" w:eastAsia="ja-JP"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583c95"/>
    <w:pPr>
      <w:widowControl w:val="false"/>
      <w:suppressAutoHyphens w:val="true"/>
      <w:bidi w:val="0"/>
      <w:spacing w:before="0" w:after="0"/>
      <w:jc w:val="both"/>
    </w:pPr>
    <w:rPr>
      <w:rFonts w:ascii="ＭＳ 明朝" w:hAnsi="ＭＳ 明朝" w:eastAsia="ＭＳ 明朝" w:cs="游明朝" w:cstheme="minorBidi"/>
      <w:color w:val="auto"/>
      <w:kern w:val="2"/>
      <w:sz w:val="21"/>
      <w:szCs w:val="22"/>
      <w:lang w:val="en-US" w:eastAsia="ja-JP" w:bidi="ar-SA"/>
    </w:rPr>
  </w:style>
  <w:style w:type="character" w:styleId="DefaultParagraphFont" w:default="1">
    <w:name w:val="Default Paragraph Font"/>
    <w:uiPriority w:val="1"/>
    <w:semiHidden/>
    <w:unhideWhenUsed/>
    <w:qFormat/>
    <w:rPr/>
  </w:style>
  <w:style w:type="paragraph" w:styleId="Style9">
    <w:name w:val="見出し"/>
    <w:basedOn w:val="Normal"/>
    <w:next w:val="Style10"/>
    <w:qFormat/>
    <w:pPr>
      <w:keepNext w:val="true"/>
      <w:spacing w:before="240" w:after="120"/>
    </w:pPr>
    <w:rPr>
      <w:rFonts w:ascii="Liberation Sans" w:hAnsi="Liberation Sans" w:eastAsia="游ゴシック" w:cs="Arial"/>
      <w:sz w:val="28"/>
      <w:szCs w:val="28"/>
    </w:rPr>
  </w:style>
  <w:style w:type="paragraph" w:styleId="Style10">
    <w:name w:val="Body Text"/>
    <w:basedOn w:val="Normal"/>
    <w:pPr>
      <w:spacing w:lineRule="auto" w:line="276" w:before="0" w:after="140"/>
    </w:pPr>
    <w:rPr/>
  </w:style>
  <w:style w:type="paragraph" w:styleId="Style11">
    <w:name w:val="List"/>
    <w:basedOn w:val="Style10"/>
    <w:pPr/>
    <w:rPr>
      <w:rFonts w:cs="Arial"/>
    </w:rPr>
  </w:style>
  <w:style w:type="paragraph" w:styleId="Style12">
    <w:name w:val="Caption"/>
    <w:basedOn w:val="Normal"/>
    <w:qFormat/>
    <w:pPr>
      <w:suppressLineNumbers/>
      <w:spacing w:before="120" w:after="120"/>
    </w:pPr>
    <w:rPr>
      <w:rFonts w:cs="Arial"/>
      <w:i/>
      <w:iCs/>
      <w:sz w:val="24"/>
      <w:szCs w:val="24"/>
    </w:rPr>
  </w:style>
  <w:style w:type="paragraph" w:styleId="Style13">
    <w:name w:val="索引"/>
    <w:basedOn w:val="Normal"/>
    <w:qFormat/>
    <w:pPr>
      <w:suppressLineNumbers/>
    </w:pPr>
    <w:rPr>
      <w:rFonts w:cs="Arial"/>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Application>LibreOffice/7.5.0.3$Windows_X86_64 LibreOffice_project/c21113d003cd3efa8c53188764377a8272d9d6de</Application>
  <AppVersion>15.0000</AppVersion>
  <Pages>2</Pages>
  <Words>718</Words>
  <Characters>735</Characters>
  <CharactersWithSpaces>840</CharactersWithSpaces>
  <Paragraphs>22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2024-04-19T07:55:00Z</dcterms:created>
  <dc:creator>阿部　光向太</dc:creator>
  <dc:description/>
  <dc:language>ja-JP</dc:language>
  <cp:lastModifiedBy/>
  <dcterms:modified xsi:type="dcterms:W3CDTF">2024-04-26T11:27:12Z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