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57" w:rsidRPr="00717F93" w:rsidRDefault="00EC6E57" w:rsidP="00EC6E57">
      <w:pPr>
        <w:widowControl/>
        <w:jc w:val="left"/>
        <w:rPr>
          <w:rFonts w:ascii="ＭＳ 明朝" w:hAnsi="ＭＳ 明朝"/>
          <w:color w:val="000000"/>
          <w:szCs w:val="21"/>
        </w:rPr>
      </w:pPr>
      <w:r w:rsidRPr="00717F93">
        <w:rPr>
          <w:rFonts w:ascii="ＭＳ 明朝" w:hAnsi="ＭＳ 明朝"/>
          <w:color w:val="000000"/>
          <w:szCs w:val="21"/>
        </w:rPr>
        <w:t xml:space="preserve">(A4 </w:t>
      </w:r>
      <w:r w:rsidRPr="00717F93">
        <w:rPr>
          <w:rFonts w:ascii="ＭＳ 明朝" w:hAnsi="ＭＳ 明朝" w:hint="eastAsia"/>
          <w:color w:val="000000"/>
          <w:szCs w:val="21"/>
        </w:rPr>
        <w:t>タテ</w:t>
      </w:r>
      <w:r w:rsidRPr="00717F93">
        <w:rPr>
          <w:rFonts w:ascii="ＭＳ 明朝" w:hAnsi="ＭＳ 明朝"/>
          <w:color w:val="000000"/>
          <w:szCs w:val="21"/>
        </w:rPr>
        <w:t>)</w:t>
      </w:r>
      <w:r w:rsidRPr="00717F93">
        <w:rPr>
          <w:rFonts w:ascii="ＭＳ 明朝" w:hAnsi="ＭＳ 明朝" w:cs="MS-PMincho"/>
          <w:color w:val="000000"/>
          <w:szCs w:val="21"/>
        </w:rPr>
        <w:t xml:space="preserve"> </w:t>
      </w:r>
      <w:r w:rsidRPr="00717F93">
        <w:rPr>
          <w:rFonts w:ascii="ＭＳ 明朝" w:hAnsi="ＭＳ 明朝" w:cs="MS-PMincho" w:hint="eastAsia"/>
          <w:color w:val="000000"/>
          <w:szCs w:val="21"/>
        </w:rPr>
        <w:tab/>
        <w:t xml:space="preserve">                                        </w:t>
      </w:r>
      <w:r w:rsidRPr="00717F93">
        <w:rPr>
          <w:rFonts w:ascii="ＭＳ 明朝" w:hAnsi="ＭＳ 明朝" w:hint="eastAsia"/>
          <w:color w:val="000000"/>
          <w:szCs w:val="21"/>
        </w:rPr>
        <w:t>提案書作成要領（別記様式第</w:t>
      </w:r>
      <w:r>
        <w:rPr>
          <w:rFonts w:ascii="ＭＳ 明朝" w:hAnsi="ＭＳ 明朝" w:hint="eastAsia"/>
          <w:color w:val="000000"/>
          <w:szCs w:val="21"/>
        </w:rPr>
        <w:t>4</w:t>
      </w:r>
      <w:r w:rsidRPr="00717F93">
        <w:rPr>
          <w:rFonts w:ascii="ＭＳ 明朝" w:hAnsi="ＭＳ 明朝" w:hint="eastAsia"/>
          <w:color w:val="000000"/>
          <w:szCs w:val="21"/>
        </w:rPr>
        <w:t>号）</w:t>
      </w:r>
    </w:p>
    <w:p w:rsidR="00EC6E57" w:rsidRPr="00717F93" w:rsidRDefault="00EC6E57" w:rsidP="00EC6E57">
      <w:pPr>
        <w:rPr>
          <w:color w:val="000000"/>
        </w:rPr>
      </w:pPr>
    </w:p>
    <w:p w:rsidR="00EC6E57" w:rsidRPr="00717F93" w:rsidRDefault="00AC2E39" w:rsidP="00EC6E57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導入実績報告書</w:t>
      </w:r>
    </w:p>
    <w:p w:rsidR="00EC6E57" w:rsidRPr="00717F93" w:rsidRDefault="00EC6E57" w:rsidP="00EC6E5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42"/>
      </w:tblGrid>
      <w:tr w:rsidR="00EC6E57" w:rsidRPr="00717F93" w:rsidTr="008112A8">
        <w:trPr>
          <w:trHeight w:val="425"/>
        </w:trPr>
        <w:tc>
          <w:tcPr>
            <w:tcW w:w="1080" w:type="dxa"/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業者名</w:t>
            </w:r>
          </w:p>
        </w:tc>
        <w:tc>
          <w:tcPr>
            <w:tcW w:w="8640" w:type="dxa"/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</w:tr>
    </w:tbl>
    <w:p w:rsidR="00EC6E57" w:rsidRPr="00717F93" w:rsidRDefault="00EC6E57" w:rsidP="00EC6E57">
      <w:pPr>
        <w:rPr>
          <w:color w:val="000000"/>
        </w:rPr>
      </w:pPr>
      <w:r w:rsidRPr="00717F93">
        <w:rPr>
          <w:rFonts w:hint="eastAsia"/>
          <w:color w:val="000000"/>
        </w:rPr>
        <w:t>【記入の注意事項】</w:t>
      </w:r>
    </w:p>
    <w:p w:rsidR="00EC6E57" w:rsidRPr="00717F93" w:rsidRDefault="00EC6E57" w:rsidP="00EC6E57">
      <w:pPr>
        <w:ind w:left="210" w:hangingChars="100" w:hanging="210"/>
        <w:rPr>
          <w:color w:val="000000"/>
        </w:rPr>
      </w:pPr>
      <w:r w:rsidRPr="00717F93">
        <w:rPr>
          <w:rFonts w:hint="eastAsia"/>
          <w:color w:val="000000"/>
        </w:rPr>
        <w:t>１　本委託業務と同様の業務について</w:t>
      </w:r>
      <w:r>
        <w:rPr>
          <w:rFonts w:hint="eastAsia"/>
          <w:color w:val="000000"/>
        </w:rPr>
        <w:t>、地方公共団体又は</w:t>
      </w:r>
      <w:r w:rsidRPr="00717F93">
        <w:rPr>
          <w:rFonts w:hint="eastAsia"/>
          <w:color w:val="000000"/>
        </w:rPr>
        <w:t>国と業務委託契約を締結しているもを記載すること。</w:t>
      </w:r>
      <w:bookmarkStart w:id="0" w:name="_GoBack"/>
      <w:bookmarkEnd w:id="0"/>
    </w:p>
    <w:p w:rsidR="00EC6E57" w:rsidRPr="00717F93" w:rsidRDefault="00EC6E57" w:rsidP="00EC6E57">
      <w:pPr>
        <w:ind w:left="210" w:hangingChars="100" w:hanging="210"/>
        <w:rPr>
          <w:color w:val="000000"/>
        </w:rPr>
      </w:pPr>
      <w:r w:rsidRPr="00717F93">
        <w:rPr>
          <w:rFonts w:hint="eastAsia"/>
          <w:color w:val="000000"/>
        </w:rPr>
        <w:t xml:space="preserve">　　契約締結</w:t>
      </w:r>
      <w:r>
        <w:rPr>
          <w:rFonts w:hint="eastAsia"/>
          <w:color w:val="000000"/>
        </w:rPr>
        <w:t>状況</w:t>
      </w:r>
      <w:r w:rsidRPr="00717F93">
        <w:rPr>
          <w:rFonts w:hint="eastAsia"/>
          <w:color w:val="000000"/>
        </w:rPr>
        <w:t>については，</w:t>
      </w:r>
      <w:r>
        <w:rPr>
          <w:rFonts w:hint="eastAsia"/>
          <w:color w:val="000000"/>
        </w:rPr>
        <w:t>証明できる書類の提出を求めることがある。</w:t>
      </w:r>
    </w:p>
    <w:p w:rsidR="00EC6E57" w:rsidRDefault="00EC6E57" w:rsidP="00EC6E57">
      <w:pPr>
        <w:ind w:left="210" w:hangingChars="100" w:hanging="210"/>
        <w:rPr>
          <w:color w:val="000000"/>
        </w:rPr>
      </w:pPr>
      <w:r w:rsidRPr="00717F93">
        <w:rPr>
          <w:rFonts w:hint="eastAsia"/>
          <w:color w:val="000000"/>
        </w:rPr>
        <w:t xml:space="preserve">２　</w:t>
      </w:r>
      <w:r w:rsidR="00EA3EA8">
        <w:rPr>
          <w:rFonts w:hint="eastAsia"/>
          <w:color w:val="000000"/>
        </w:rPr>
        <w:t>6</w:t>
      </w:r>
      <w:r w:rsidR="00EA3EA8">
        <w:rPr>
          <w:rFonts w:hint="eastAsia"/>
          <w:color w:val="000000"/>
        </w:rPr>
        <w:t>実績かつ</w:t>
      </w:r>
      <w:r w:rsidR="00EA3EA8">
        <w:rPr>
          <w:rFonts w:hint="eastAsia"/>
          <w:color w:val="000000"/>
        </w:rPr>
        <w:t>A4</w:t>
      </w:r>
      <w:r w:rsidR="00096205">
        <w:rPr>
          <w:color w:val="000000"/>
        </w:rPr>
        <w:t xml:space="preserve"> </w:t>
      </w:r>
      <w:r w:rsidR="00EA3EA8">
        <w:rPr>
          <w:rFonts w:hint="eastAsia"/>
          <w:color w:val="000000"/>
        </w:rPr>
        <w:t>6</w:t>
      </w:r>
      <w:r w:rsidR="00EA3EA8">
        <w:rPr>
          <w:rFonts w:hint="eastAsia"/>
          <w:color w:val="000000"/>
        </w:rPr>
        <w:t>枚までで記載すること。</w:t>
      </w:r>
    </w:p>
    <w:p w:rsidR="00EC6E57" w:rsidRDefault="00EC6E57" w:rsidP="00EC6E57">
      <w:pPr>
        <w:ind w:left="210" w:hangingChars="100" w:hanging="210"/>
        <w:rPr>
          <w:rFonts w:ascii="ＭＳ 明朝" w:hAnsi="ＭＳ 明朝" w:cs="ＭＳ 明朝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ascii="ＭＳ 明朝" w:hAnsi="ＭＳ 明朝" w:cs="ＭＳ 明朝" w:hint="eastAsia"/>
          <w:color w:val="000000"/>
        </w:rPr>
        <w:t>※実績が多数あり、6以上となる場合、PRしたい実績を厳選すること。</w:t>
      </w:r>
    </w:p>
    <w:p w:rsidR="00EC6E57" w:rsidRDefault="00EC6E57" w:rsidP="00EC6E57">
      <w:pPr>
        <w:ind w:left="210" w:hangingChars="100" w:hanging="21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※記載にあっては、次の優先順位を加味して記載すること。</w:t>
      </w:r>
    </w:p>
    <w:p w:rsidR="00EC6E57" w:rsidRDefault="000A6F1F" w:rsidP="00EC6E57">
      <w:pPr>
        <w:ind w:leftChars="100" w:left="210" w:firstLineChars="300" w:firstLine="63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団　　体：政令市＞市・特別区＞国・県・町・村</w:t>
      </w:r>
    </w:p>
    <w:p w:rsidR="00EC6E57" w:rsidRDefault="00EC6E57" w:rsidP="00EC6E57">
      <w:pPr>
        <w:ind w:leftChars="100" w:left="210" w:firstLineChars="300" w:firstLine="63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業務内容：市政全般コールセンター・粗大ごみ受付センター＞</w:t>
      </w:r>
    </w:p>
    <w:p w:rsidR="00EC6E57" w:rsidRPr="00717F93" w:rsidRDefault="00820F3A" w:rsidP="00EC6E57">
      <w:pPr>
        <w:ind w:leftChars="100" w:left="210" w:firstLineChars="900" w:firstLine="1890"/>
        <w:rPr>
          <w:color w:val="000000"/>
        </w:rPr>
      </w:pPr>
      <w:r>
        <w:rPr>
          <w:rFonts w:ascii="ＭＳ 明朝" w:hAnsi="ＭＳ 明朝" w:cs="ＭＳ 明朝" w:hint="eastAsia"/>
          <w:color w:val="000000"/>
        </w:rPr>
        <w:t>分野別応答対応コールセンター＞その他</w:t>
      </w:r>
    </w:p>
    <w:p w:rsidR="00EC6E57" w:rsidRPr="00717F93" w:rsidRDefault="00EC6E57" w:rsidP="00EC6E57">
      <w:pPr>
        <w:ind w:left="210" w:hangingChars="100" w:hanging="210"/>
        <w:rPr>
          <w:color w:val="000000"/>
        </w:rPr>
      </w:pPr>
      <w:r w:rsidRPr="00717F93">
        <w:rPr>
          <w:rFonts w:hint="eastAsia"/>
          <w:color w:val="000000"/>
        </w:rPr>
        <w:t>３　契約により守秘義務がある場合は，公開できる範囲で記載すること。（例：人口○○人の政令市など）</w:t>
      </w:r>
    </w:p>
    <w:p w:rsidR="00EC6E57" w:rsidRPr="00717F93" w:rsidRDefault="00EC6E57" w:rsidP="00EC6E57">
      <w:pPr>
        <w:ind w:left="210" w:hangingChars="100" w:hanging="210"/>
        <w:rPr>
          <w:color w:val="000000"/>
        </w:rPr>
      </w:pPr>
      <w:r w:rsidRPr="00717F93">
        <w:rPr>
          <w:rFonts w:hint="eastAsia"/>
          <w:color w:val="000000"/>
        </w:rPr>
        <w:t>５　共同事業体にあっては，構成員ごとに別葉とすること。</w:t>
      </w:r>
    </w:p>
    <w:p w:rsidR="00EC6E57" w:rsidRPr="00717F93" w:rsidRDefault="00EC6E57" w:rsidP="00EC6E5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165"/>
        <w:gridCol w:w="3809"/>
        <w:gridCol w:w="1367"/>
        <w:gridCol w:w="2674"/>
      </w:tblGrid>
      <w:tr w:rsidR="00EC6E57" w:rsidRPr="00717F93" w:rsidTr="00EA3EA8">
        <w:trPr>
          <w:trHeight w:val="384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N0</w:t>
            </w:r>
          </w:p>
        </w:tc>
        <w:tc>
          <w:tcPr>
            <w:tcW w:w="90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57" w:rsidRPr="00717F93" w:rsidRDefault="00EC1481" w:rsidP="008112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実績</w:t>
            </w:r>
          </w:p>
        </w:tc>
      </w:tr>
      <w:tr w:rsidR="00EC6E57" w:rsidRPr="00717F93" w:rsidTr="00EA3EA8"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１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発注者名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人口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契約名称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約　　　　　　　万円</w:t>
            </w: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契約期間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稼働年数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rPr>
          <w:trHeight w:val="988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コールセンター業務内容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□市政全般コールセンター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□粗大ごみ受付センター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□分野別応答対応コールセンター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□代表交換電話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□その他</w:t>
            </w:r>
          </w:p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　　　　　　　　　　　　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受電件数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件</w:t>
            </w:r>
          </w:p>
        </w:tc>
      </w:tr>
      <w:tr w:rsidR="00EC6E57" w:rsidRPr="00717F93" w:rsidTr="00EA3EA8">
        <w:trPr>
          <w:trHeight w:val="81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応答率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</w:p>
          <w:p w:rsidR="00EC6E57" w:rsidRDefault="00EC6E57" w:rsidP="008112A8">
            <w:pPr>
              <w:ind w:firstLineChars="750" w:firstLine="157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％</w:t>
            </w:r>
          </w:p>
        </w:tc>
      </w:tr>
      <w:tr w:rsidR="00EC6E57" w:rsidRPr="00717F93" w:rsidTr="00EA3EA8">
        <w:trPr>
          <w:trHeight w:val="179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障害発生状況</w:t>
            </w:r>
          </w:p>
        </w:tc>
        <w:tc>
          <w:tcPr>
            <w:tcW w:w="3809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１．即日復旧程度の瞬断発生件数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Pr="003F640F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２．二日以上の断絶発生件数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Pr="00717F93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二日以上の断絶発生時の具体的な発生原因と復旧方法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Pr="003F640F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２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発注者名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人口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契約名称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約　　　　　　　万円</w:t>
            </w: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契約期間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稼働年数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rPr>
          <w:trHeight w:val="988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コールセンター業務内容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□市政全般コールセンター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□粗大ごみ受付センター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□分野別応答対応コールセンター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□代表交換電話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□その他</w:t>
            </w:r>
          </w:p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　　　　　　　　　　　　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受電件数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件</w:t>
            </w:r>
          </w:p>
        </w:tc>
      </w:tr>
      <w:tr w:rsidR="00EC6E57" w:rsidRPr="00717F93" w:rsidTr="00EA3EA8">
        <w:trPr>
          <w:trHeight w:val="81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応答率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％</w:t>
            </w:r>
          </w:p>
        </w:tc>
      </w:tr>
      <w:tr w:rsidR="00EC6E57" w:rsidRPr="00717F93" w:rsidTr="00EA3EA8">
        <w:trPr>
          <w:trHeight w:val="179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障害発生状況</w:t>
            </w:r>
          </w:p>
        </w:tc>
        <w:tc>
          <w:tcPr>
            <w:tcW w:w="3809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１．即日復旧程度の瞬断発生件数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Pr="003F640F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２．二日以上の断絶発生件数</w:t>
            </w: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Pr="00717F93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二日以上の断絶発生時の具体的な発生原因と復旧方法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Pr="003F640F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A3EA8" w:rsidP="008112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発注者名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人口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契約名称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約　　　　　　　万円</w:t>
            </w: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契約期間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稼働年数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rPr>
          <w:trHeight w:val="988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コールセンター業務内容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□市政全般コールセンター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□粗大ごみ受付センター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□分野別応答対応コールセンター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□代表交換電話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□その他</w:t>
            </w:r>
          </w:p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　　　　　　　　　　　　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受電件数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件</w:t>
            </w:r>
          </w:p>
        </w:tc>
      </w:tr>
      <w:tr w:rsidR="00EC6E57" w:rsidRPr="00717F93" w:rsidTr="00EA3EA8">
        <w:trPr>
          <w:trHeight w:val="81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応答率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％</w:t>
            </w:r>
          </w:p>
        </w:tc>
      </w:tr>
      <w:tr w:rsidR="00EC6E57" w:rsidRPr="00717F93" w:rsidTr="00EA3EA8">
        <w:trPr>
          <w:trHeight w:val="179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障害発生状況</w:t>
            </w:r>
          </w:p>
        </w:tc>
        <w:tc>
          <w:tcPr>
            <w:tcW w:w="3809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１．即日復旧程度の瞬断発生件数</w:t>
            </w:r>
          </w:p>
          <w:p w:rsidR="00EC6E57" w:rsidRPr="003F640F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２．二日以上の断絶発生件数</w:t>
            </w: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Pr="00717F93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二日以上の断絶発生時の具体的な発生原因と復旧方法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Pr="003F640F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A3EA8" w:rsidP="008112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４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発注者名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人口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契約名称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約　　　　　　　万円</w:t>
            </w: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契約期間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稼働年数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rPr>
          <w:trHeight w:val="988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コールセンター業務内容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□市政全般コールセンター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□粗大ごみ受付センター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□分野別応答対応コールセンター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□代表交換電話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□その他</w:t>
            </w:r>
          </w:p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　　　　　　　　　　　　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受電件数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件</w:t>
            </w:r>
          </w:p>
        </w:tc>
      </w:tr>
      <w:tr w:rsidR="00EC6E57" w:rsidRPr="00717F93" w:rsidTr="00EA3EA8">
        <w:trPr>
          <w:trHeight w:val="81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応答率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％</w:t>
            </w:r>
          </w:p>
        </w:tc>
      </w:tr>
      <w:tr w:rsidR="00EC6E57" w:rsidRPr="00717F93" w:rsidTr="00EA3EA8">
        <w:trPr>
          <w:trHeight w:val="179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障害発生状況</w:t>
            </w:r>
          </w:p>
        </w:tc>
        <w:tc>
          <w:tcPr>
            <w:tcW w:w="3809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１．即日復旧程度の瞬断発生件数</w:t>
            </w:r>
          </w:p>
          <w:p w:rsidR="00EC6E57" w:rsidRPr="003F640F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２．二日以上の断絶発生件数</w:t>
            </w: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Pr="00717F93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二日以上の断絶発生時の具体的な発生原因と復旧方法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Pr="003F640F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A3EA8" w:rsidP="008112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発注者名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人口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契約名称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約　　　　　　　万円</w:t>
            </w: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契約期間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稼働年数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</w:p>
        </w:tc>
      </w:tr>
      <w:tr w:rsidR="00EC6E57" w:rsidRPr="00717F93" w:rsidTr="00EA3EA8">
        <w:trPr>
          <w:trHeight w:val="988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コールセンター業務内容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□市政全般コールセンター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□粗大ごみ受付センター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□分野別応答対応コールセンター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□代表交換電話</w:t>
            </w: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□その他</w:t>
            </w:r>
          </w:p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　　　　　　　　　　　　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受電件数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件</w:t>
            </w:r>
          </w:p>
        </w:tc>
      </w:tr>
      <w:tr w:rsidR="00EC6E57" w:rsidRPr="00717F93" w:rsidTr="00EA3EA8">
        <w:trPr>
          <w:trHeight w:val="81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応答率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％</w:t>
            </w:r>
          </w:p>
        </w:tc>
      </w:tr>
      <w:tr w:rsidR="00EC6E57" w:rsidRPr="00717F93" w:rsidTr="00EA3EA8">
        <w:trPr>
          <w:trHeight w:val="179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6E57" w:rsidRPr="00717F93" w:rsidRDefault="00EC6E57" w:rsidP="008112A8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障害発生状況</w:t>
            </w:r>
          </w:p>
        </w:tc>
        <w:tc>
          <w:tcPr>
            <w:tcW w:w="3809" w:type="dxa"/>
            <w:tcBorders>
              <w:left w:val="single" w:sz="6" w:space="0" w:color="auto"/>
              <w:right w:val="single" w:sz="6" w:space="0" w:color="auto"/>
            </w:tcBorders>
          </w:tcPr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１．即日復旧程度の瞬断発生件数</w:t>
            </w:r>
          </w:p>
          <w:p w:rsidR="00EC6E57" w:rsidRPr="003F640F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C6E57" w:rsidRDefault="00EC6E57" w:rsidP="008112A8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２．二日以上の断絶発生件数</w:t>
            </w: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Pr="00EA3EA8" w:rsidRDefault="00EA3EA8" w:rsidP="008112A8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E57" w:rsidRPr="00717F93" w:rsidRDefault="00EC6E57" w:rsidP="008112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二日以上の断絶発生時の具体的な発生原因と復旧方法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C6E57" w:rsidRPr="003F640F" w:rsidRDefault="00EC6E57" w:rsidP="008112A8">
            <w:pPr>
              <w:rPr>
                <w:color w:val="000000"/>
              </w:rPr>
            </w:pPr>
          </w:p>
        </w:tc>
      </w:tr>
      <w:tr w:rsidR="00EA3EA8" w:rsidRPr="00717F93" w:rsidTr="00EA3EA8"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A3EA8" w:rsidRPr="00717F93" w:rsidRDefault="00EA3EA8" w:rsidP="00052A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発注者名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人口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</w:p>
        </w:tc>
      </w:tr>
      <w:tr w:rsidR="00EA3EA8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3EA8" w:rsidRPr="00717F93" w:rsidRDefault="00EA3EA8" w:rsidP="00052AE1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契約名称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約　　　　　　　万円</w:t>
            </w:r>
          </w:p>
        </w:tc>
      </w:tr>
      <w:tr w:rsidR="00EA3EA8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3EA8" w:rsidRPr="00717F93" w:rsidRDefault="00EA3EA8" w:rsidP="00052AE1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契約期間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稼働年数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</w:p>
        </w:tc>
      </w:tr>
      <w:tr w:rsidR="00EA3EA8" w:rsidRPr="00717F93" w:rsidTr="00EA3EA8"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3EA8" w:rsidRPr="00717F93" w:rsidRDefault="00EA3EA8" w:rsidP="00052AE1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 w:rsidRPr="00717F93"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</w:p>
        </w:tc>
      </w:tr>
      <w:tr w:rsidR="00EA3EA8" w:rsidRPr="00717F93" w:rsidTr="00EA3EA8">
        <w:trPr>
          <w:trHeight w:val="988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3EA8" w:rsidRPr="00717F93" w:rsidRDefault="00EA3EA8" w:rsidP="00052AE1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コールセンター業務内容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□市政全般コールセンター</w:t>
            </w: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□粗大ごみ受付センター</w:t>
            </w: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□分野別応答対応コールセンター</w:t>
            </w: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□代表交換電話</w:t>
            </w: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□その他</w:t>
            </w:r>
          </w:p>
          <w:p w:rsidR="00EA3EA8" w:rsidRPr="00717F93" w:rsidRDefault="00EA3EA8" w:rsidP="00052AE1">
            <w:pPr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　　　　　　　　　　　　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受電件数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件</w:t>
            </w:r>
          </w:p>
        </w:tc>
      </w:tr>
      <w:tr w:rsidR="00EA3EA8" w:rsidRPr="00717F93" w:rsidTr="00EA3EA8">
        <w:trPr>
          <w:trHeight w:val="81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3EA8" w:rsidRPr="00717F93" w:rsidRDefault="00EA3EA8" w:rsidP="00052AE1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A8" w:rsidRDefault="00EA3EA8" w:rsidP="00052AE1">
            <w:pPr>
              <w:rPr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3EA8" w:rsidRDefault="00EA3EA8" w:rsidP="00052A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応答率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A3EA8" w:rsidRDefault="00EA3EA8" w:rsidP="00052A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％</w:t>
            </w:r>
          </w:p>
        </w:tc>
      </w:tr>
      <w:tr w:rsidR="00EA3EA8" w:rsidRPr="00717F93" w:rsidTr="00EA3EA8">
        <w:trPr>
          <w:trHeight w:val="1792"/>
        </w:trPr>
        <w:tc>
          <w:tcPr>
            <w:tcW w:w="5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3EA8" w:rsidRPr="00717F93" w:rsidRDefault="00EA3EA8" w:rsidP="00052AE1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left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障害発生状況</w:t>
            </w:r>
          </w:p>
        </w:tc>
        <w:tc>
          <w:tcPr>
            <w:tcW w:w="3809" w:type="dxa"/>
            <w:tcBorders>
              <w:left w:val="single" w:sz="6" w:space="0" w:color="auto"/>
              <w:right w:val="single" w:sz="6" w:space="0" w:color="auto"/>
            </w:tcBorders>
          </w:tcPr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１．即日復旧程度の瞬断発生件数</w:t>
            </w:r>
          </w:p>
          <w:p w:rsidR="00EA3EA8" w:rsidRPr="003F640F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２．二日以上の断絶発生件数</w:t>
            </w: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  <w:p w:rsidR="00EA3EA8" w:rsidRPr="00EA3EA8" w:rsidRDefault="00EA3EA8" w:rsidP="00052AE1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3EA8" w:rsidRPr="00717F93" w:rsidRDefault="00EA3EA8" w:rsidP="00052A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二日以上の断絶発生時の具体的な発生原因と復旧方法</w:t>
            </w:r>
          </w:p>
        </w:tc>
        <w:tc>
          <w:tcPr>
            <w:tcW w:w="2674" w:type="dxa"/>
            <w:tcBorders>
              <w:left w:val="single" w:sz="6" w:space="0" w:color="auto"/>
              <w:right w:val="single" w:sz="12" w:space="0" w:color="auto"/>
            </w:tcBorders>
          </w:tcPr>
          <w:p w:rsidR="00EA3EA8" w:rsidRPr="003F640F" w:rsidRDefault="00EA3EA8" w:rsidP="00052AE1">
            <w:pPr>
              <w:rPr>
                <w:color w:val="000000"/>
              </w:rPr>
            </w:pPr>
          </w:p>
        </w:tc>
      </w:tr>
    </w:tbl>
    <w:p w:rsidR="00A16E30" w:rsidRPr="00EC6E57" w:rsidRDefault="00A16E30"/>
    <w:sectPr w:rsidR="00A16E30" w:rsidRPr="00EC6E57" w:rsidSect="00EA3EA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05" w:rsidRDefault="00096205" w:rsidP="00096205">
      <w:r>
        <w:separator/>
      </w:r>
    </w:p>
  </w:endnote>
  <w:endnote w:type="continuationSeparator" w:id="0">
    <w:p w:rsidR="00096205" w:rsidRDefault="00096205" w:rsidP="000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05" w:rsidRDefault="00096205" w:rsidP="00096205">
      <w:r>
        <w:separator/>
      </w:r>
    </w:p>
  </w:footnote>
  <w:footnote w:type="continuationSeparator" w:id="0">
    <w:p w:rsidR="00096205" w:rsidRDefault="00096205" w:rsidP="0009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57"/>
    <w:rsid w:val="00096205"/>
    <w:rsid w:val="000A6F1F"/>
    <w:rsid w:val="00820F3A"/>
    <w:rsid w:val="00A16E30"/>
    <w:rsid w:val="00AC2E39"/>
    <w:rsid w:val="00EA3EA8"/>
    <w:rsid w:val="00EC1481"/>
    <w:rsid w:val="00E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C5462"/>
  <w15:chartTrackingRefBased/>
  <w15:docId w15:val="{4BAFEC5A-23D6-4347-8C4F-043C08E6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57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20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096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205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2023-10-13T08:09:00Z</dcterms:created>
  <dcterms:modified xsi:type="dcterms:W3CDTF">2024-06-05T02:04:00Z</dcterms:modified>
</cp:coreProperties>
</file>